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1A" w:rsidRDefault="00CF6F1A" w:rsidP="00CF6F1A">
      <w:pPr>
        <w:jc w:val="center"/>
        <w:rPr>
          <w:rtl/>
        </w:rPr>
      </w:pPr>
      <w:bookmarkStart w:id="0" w:name="_GoBack"/>
      <w:bookmarkEnd w:id="0"/>
    </w:p>
    <w:p w:rsidR="00825CDE" w:rsidRDefault="00CF6F1A" w:rsidP="00CF6F1A">
      <w:pPr>
        <w:jc w:val="center"/>
        <w:rPr>
          <w:b/>
          <w:bCs/>
          <w:u w:val="single"/>
          <w:rtl/>
        </w:rPr>
      </w:pPr>
      <w:r>
        <w:rPr>
          <w:rFonts w:hint="cs"/>
          <w:rtl/>
        </w:rPr>
        <w:t>השאלה</w:t>
      </w:r>
      <w:r w:rsidR="00825CDE">
        <w:rPr>
          <w:rFonts w:hint="cs"/>
          <w:rtl/>
        </w:rPr>
        <w:t>:</w:t>
      </w:r>
      <w:r w:rsidR="00825CDE" w:rsidRPr="00BC0C8A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האם נדרשת בדיקה תקופתית, והאם נדרש למדחס אספקת/מסירת תסקיר בודק מוסמך? </w:t>
      </w:r>
      <w:r w:rsidRPr="009007D7">
        <w:rPr>
          <w:i/>
          <w:rtl/>
        </w:rPr>
        <w:t>68197</w:t>
      </w:r>
    </w:p>
    <w:p w:rsidR="00825CDE" w:rsidRDefault="00825CDE">
      <w:pPr>
        <w:rPr>
          <w:rtl/>
        </w:rPr>
      </w:pPr>
    </w:p>
    <w:p w:rsidR="00825CDE" w:rsidRDefault="00CF6F1A" w:rsidP="00A12E3C">
      <w:pPr>
        <w:spacing w:line="360" w:lineRule="auto"/>
        <w:rPr>
          <w:rtl/>
        </w:rPr>
      </w:pPr>
      <w:r>
        <w:rPr>
          <w:rFonts w:hint="cs"/>
          <w:rtl/>
        </w:rPr>
        <w:t>תשובה</w:t>
      </w:r>
    </w:p>
    <w:p w:rsidR="00CF6F1A" w:rsidRDefault="00CF6F1A" w:rsidP="00A12E3C">
      <w:pPr>
        <w:spacing w:line="360" w:lineRule="auto"/>
        <w:rPr>
          <w:rtl/>
        </w:rPr>
      </w:pPr>
    </w:p>
    <w:p w:rsidR="00825CDE" w:rsidRDefault="00825CDE" w:rsidP="00BC4F16">
      <w:pPr>
        <w:spacing w:line="360" w:lineRule="auto"/>
        <w:rPr>
          <w:rtl/>
        </w:rPr>
      </w:pPr>
      <w:r>
        <w:rPr>
          <w:rFonts w:hint="cs"/>
          <w:b/>
          <w:bCs/>
          <w:u w:val="single"/>
          <w:rtl/>
        </w:rPr>
        <w:t>א. מדחס - קולט אוויר - בדיקות תקופתיות</w:t>
      </w:r>
    </w:p>
    <w:p w:rsidR="00825CDE" w:rsidRDefault="00825CDE" w:rsidP="00BC4F16">
      <w:pPr>
        <w:spacing w:line="360" w:lineRule="auto"/>
      </w:pPr>
      <w:r>
        <w:rPr>
          <w:rFonts w:hint="cs"/>
          <w:rtl/>
        </w:rPr>
        <w:t>הדרישה המופיעה בתחיקה ה</w:t>
      </w:r>
      <w:r w:rsidR="00BC4F16">
        <w:rPr>
          <w:rFonts w:hint="cs"/>
          <w:rtl/>
        </w:rPr>
        <w:t>יא</w:t>
      </w:r>
      <w:r>
        <w:rPr>
          <w:rFonts w:hint="cs"/>
          <w:rtl/>
        </w:rPr>
        <w:t xml:space="preserve"> לקולטי האוויר, כלומר</w:t>
      </w:r>
      <w:r w:rsidR="00BC4F16">
        <w:rPr>
          <w:rFonts w:hint="cs"/>
          <w:rtl/>
        </w:rPr>
        <w:t>,</w:t>
      </w:r>
      <w:r>
        <w:rPr>
          <w:rFonts w:hint="cs"/>
          <w:rtl/>
        </w:rPr>
        <w:t xml:space="preserve"> הבדיקות ה</w:t>
      </w:r>
      <w:r w:rsidR="00BC4F16">
        <w:rPr>
          <w:rFonts w:hint="cs"/>
          <w:rtl/>
        </w:rPr>
        <w:t>ן</w:t>
      </w:r>
      <w:r>
        <w:rPr>
          <w:rFonts w:hint="cs"/>
          <w:rtl/>
        </w:rPr>
        <w:t xml:space="preserve"> </w:t>
      </w:r>
      <w:r w:rsidRPr="001E4BE6">
        <w:rPr>
          <w:rFonts w:hint="cs"/>
          <w:b/>
          <w:bCs/>
          <w:rtl/>
        </w:rPr>
        <w:t>לקולטים</w:t>
      </w:r>
      <w:r>
        <w:rPr>
          <w:rFonts w:hint="cs"/>
          <w:rtl/>
        </w:rPr>
        <w:t xml:space="preserve"> ולא </w:t>
      </w:r>
      <w:r w:rsidRPr="00081CAC">
        <w:rPr>
          <w:rFonts w:hint="cs"/>
          <w:b/>
          <w:bCs/>
          <w:rtl/>
        </w:rPr>
        <w:t>למדחס</w:t>
      </w:r>
      <w:r>
        <w:rPr>
          <w:rFonts w:hint="cs"/>
          <w:rtl/>
        </w:rPr>
        <w:t xml:space="preserve"> (</w:t>
      </w:r>
      <w:r w:rsidR="00BC4F16">
        <w:rPr>
          <w:rFonts w:hint="cs"/>
          <w:rtl/>
        </w:rPr>
        <w:t>ל</w:t>
      </w:r>
      <w:r>
        <w:rPr>
          <w:rFonts w:hint="cs"/>
          <w:rtl/>
        </w:rPr>
        <w:t>לא קשר לסוג המדחס). אין ה</w:t>
      </w:r>
      <w:r w:rsidR="00BC4F16">
        <w:rPr>
          <w:rFonts w:hint="cs"/>
          <w:rtl/>
        </w:rPr>
        <w:t>פרדה</w:t>
      </w:r>
      <w:r>
        <w:rPr>
          <w:rFonts w:hint="cs"/>
          <w:rtl/>
        </w:rPr>
        <w:t xml:space="preserve"> בתחיקה בין יחידה נייחת או ניידת.</w:t>
      </w:r>
    </w:p>
    <w:p w:rsidR="00825CDE" w:rsidRDefault="00825CDE" w:rsidP="00241C8C">
      <w:pPr>
        <w:pStyle w:val="2"/>
        <w:jc w:val="right"/>
        <w:rPr>
          <w:b w:val="0"/>
          <w:bCs w:val="0"/>
        </w:rPr>
      </w:pPr>
      <w:r>
        <w:rPr>
          <w:rFonts w:hint="cs"/>
          <w:b w:val="0"/>
          <w:bCs w:val="0"/>
          <w:rtl/>
        </w:rPr>
        <w:t>עם זאת</w:t>
      </w:r>
      <w:r w:rsidR="00241C8C">
        <w:rPr>
          <w:rFonts w:hint="cs"/>
          <w:b w:val="0"/>
          <w:bCs w:val="0"/>
          <w:rtl/>
        </w:rPr>
        <w:t>,</w:t>
      </w:r>
      <w:r>
        <w:rPr>
          <w:rFonts w:hint="cs"/>
          <w:b w:val="0"/>
          <w:bCs w:val="0"/>
          <w:rtl/>
        </w:rPr>
        <w:t xml:space="preserve"> תפעול ותחזוקה של מדחס אוויר </w:t>
      </w:r>
      <w:r w:rsidR="00241C8C">
        <w:rPr>
          <w:rFonts w:hint="cs"/>
          <w:b w:val="0"/>
          <w:bCs w:val="0"/>
          <w:rtl/>
        </w:rPr>
        <w:t>יבוצעו</w:t>
      </w:r>
      <w:r>
        <w:rPr>
          <w:rFonts w:hint="cs"/>
          <w:b w:val="0"/>
          <w:bCs w:val="0"/>
          <w:rtl/>
        </w:rPr>
        <w:t xml:space="preserve"> על</w:t>
      </w:r>
      <w:r w:rsidR="00241C8C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פי הנחיות היצרן.</w:t>
      </w:r>
    </w:p>
    <w:p w:rsidR="00825CDE" w:rsidRDefault="00825CDE" w:rsidP="00241C8C">
      <w:pPr>
        <w:spacing w:line="360" w:lineRule="auto"/>
        <w:ind w:firstLine="31"/>
        <w:rPr>
          <w:rtl/>
        </w:rPr>
      </w:pPr>
      <w:r>
        <w:rPr>
          <w:rFonts w:hint="cs"/>
          <w:sz w:val="24"/>
          <w:rtl/>
        </w:rPr>
        <w:t>הבדיקות הנ"ל תבוצענה בהתאם</w:t>
      </w:r>
      <w:r w:rsidR="00BC4F16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לדרישות פקודת הבטיחות בעבודה (נוסח חדש</w:t>
      </w:r>
      <w:r w:rsidR="00BC4F16">
        <w:rPr>
          <w:rFonts w:hint="cs"/>
          <w:sz w:val="24"/>
          <w:rtl/>
        </w:rPr>
        <w:t>)</w:t>
      </w:r>
      <w:r>
        <w:rPr>
          <w:rFonts w:hint="cs"/>
          <w:sz w:val="24"/>
          <w:rtl/>
        </w:rPr>
        <w:t xml:space="preserve"> תש"ל</w:t>
      </w:r>
      <w:r w:rsidR="00BC4F16">
        <w:rPr>
          <w:rFonts w:hint="cs"/>
          <w:sz w:val="24"/>
          <w:rtl/>
        </w:rPr>
        <w:t>-</w:t>
      </w:r>
      <w:r>
        <w:rPr>
          <w:rFonts w:hint="cs"/>
          <w:sz w:val="24"/>
          <w:rtl/>
        </w:rPr>
        <w:t>1970</w:t>
      </w:r>
      <w:r w:rsidR="00BC4F16">
        <w:rPr>
          <w:rFonts w:hint="cs"/>
          <w:sz w:val="24"/>
          <w:rtl/>
        </w:rPr>
        <w:t>.</w:t>
      </w:r>
    </w:p>
    <w:p w:rsidR="00825CDE" w:rsidRDefault="00825CDE" w:rsidP="00BC4F16">
      <w:pPr>
        <w:tabs>
          <w:tab w:val="left" w:pos="283"/>
        </w:tabs>
        <w:spacing w:line="360" w:lineRule="auto"/>
        <w:rPr>
          <w:rtl/>
        </w:rPr>
      </w:pPr>
      <w:r>
        <w:rPr>
          <w:rFonts w:hint="cs"/>
          <w:rtl/>
        </w:rPr>
        <w:t xml:space="preserve">קיימת דרישה בחקיקה </w:t>
      </w:r>
      <w:r w:rsidR="00BC4F16">
        <w:rPr>
          <w:rFonts w:hint="cs"/>
          <w:rtl/>
        </w:rPr>
        <w:t>לשני</w:t>
      </w:r>
      <w:r>
        <w:rPr>
          <w:rFonts w:hint="cs"/>
          <w:rtl/>
        </w:rPr>
        <w:t xml:space="preserve"> סוגי בדיקות לקולט אוויר, בתדירויות שונות. סוג </w:t>
      </w:r>
      <w:r w:rsidR="00BC4F16">
        <w:rPr>
          <w:rFonts w:hint="cs"/>
          <w:rtl/>
        </w:rPr>
        <w:t xml:space="preserve">בדיקה </w:t>
      </w:r>
      <w:r>
        <w:rPr>
          <w:rFonts w:hint="cs"/>
          <w:rtl/>
        </w:rPr>
        <w:t xml:space="preserve">אחד </w:t>
      </w:r>
      <w:r w:rsidR="00BC4F16">
        <w:rPr>
          <w:rFonts w:hint="cs"/>
          <w:rtl/>
        </w:rPr>
        <w:t>אינו</w:t>
      </w:r>
      <w:r>
        <w:rPr>
          <w:rFonts w:hint="cs"/>
          <w:rtl/>
        </w:rPr>
        <w:t xml:space="preserve"> תחליף לבדיקה ה</w:t>
      </w:r>
      <w:r w:rsidR="00BC4F16">
        <w:rPr>
          <w:rFonts w:hint="cs"/>
          <w:rtl/>
        </w:rPr>
        <w:t>אחרת.</w:t>
      </w:r>
      <w:r>
        <w:rPr>
          <w:rFonts w:hint="cs"/>
          <w:rtl/>
        </w:rPr>
        <w:t xml:space="preserve"> </w:t>
      </w:r>
      <w:r w:rsidR="00BC4F16">
        <w:rPr>
          <w:rFonts w:hint="cs"/>
          <w:rtl/>
        </w:rPr>
        <w:t>שתיהן מחויבות</w:t>
      </w:r>
      <w:r w:rsidR="00241C8C">
        <w:rPr>
          <w:rFonts w:hint="cs"/>
          <w:rtl/>
        </w:rPr>
        <w:t xml:space="preserve"> המציאות</w:t>
      </w:r>
      <w:r w:rsidR="00BC4F16">
        <w:rPr>
          <w:rFonts w:hint="cs"/>
          <w:rtl/>
        </w:rPr>
        <w:t>.</w:t>
      </w:r>
    </w:p>
    <w:p w:rsidR="00825CDE" w:rsidRDefault="00825CDE" w:rsidP="00BC4F16">
      <w:pPr>
        <w:spacing w:line="360" w:lineRule="auto"/>
        <w:rPr>
          <w:rtl/>
        </w:rPr>
      </w:pPr>
      <w:r>
        <w:rPr>
          <w:rFonts w:hint="cs"/>
          <w:rtl/>
        </w:rPr>
        <w:t>ההתייחסות בתחיקת הבטיחות בעבודה והדרישות לבדיקת קולט אוויר מופיע</w:t>
      </w:r>
      <w:r w:rsidR="00BC4F16">
        <w:rPr>
          <w:rFonts w:hint="cs"/>
          <w:rtl/>
        </w:rPr>
        <w:t>ות</w:t>
      </w:r>
      <w:r>
        <w:rPr>
          <w:rFonts w:hint="cs"/>
          <w:rtl/>
        </w:rPr>
        <w:t xml:space="preserve"> ב</w:t>
      </w:r>
      <w:r w:rsidR="00BC4F16">
        <w:rPr>
          <w:rFonts w:hint="cs"/>
          <w:rtl/>
        </w:rPr>
        <w:t>כמה</w:t>
      </w:r>
      <w:r>
        <w:rPr>
          <w:rFonts w:hint="cs"/>
          <w:rtl/>
        </w:rPr>
        <w:t xml:space="preserve"> מקומות.</w:t>
      </w:r>
    </w:p>
    <w:p w:rsidR="00825CDE" w:rsidRDefault="00825CDE" w:rsidP="00A12E3C">
      <w:pPr>
        <w:spacing w:line="360" w:lineRule="auto"/>
        <w:rPr>
          <w:rtl/>
        </w:rPr>
      </w:pPr>
    </w:p>
    <w:p w:rsidR="00825CDE" w:rsidRDefault="00825CDE" w:rsidP="00A12E3C">
      <w:pPr>
        <w:spacing w:line="360" w:lineRule="auto"/>
        <w:rPr>
          <w:rtl/>
        </w:rPr>
      </w:pPr>
      <w:r w:rsidRPr="00BC4F16">
        <w:rPr>
          <w:rFonts w:hint="cs"/>
          <w:b/>
          <w:bCs/>
          <w:rtl/>
        </w:rPr>
        <w:t xml:space="preserve">ב. תסקיר בודק מוסמך </w:t>
      </w:r>
      <w:r>
        <w:rPr>
          <w:rFonts w:hint="cs"/>
          <w:b/>
          <w:bCs/>
          <w:rtl/>
        </w:rPr>
        <w:t>- מסירת תסקיר</w:t>
      </w:r>
    </w:p>
    <w:p w:rsidR="00825CDE" w:rsidRDefault="00825CDE" w:rsidP="00A12E3C">
      <w:pPr>
        <w:spacing w:line="360" w:lineRule="auto"/>
        <w:rPr>
          <w:rtl/>
        </w:rPr>
      </w:pPr>
      <w:r>
        <w:rPr>
          <w:rFonts w:hint="cs"/>
          <w:rtl/>
        </w:rPr>
        <w:t>1. קולט אוויר</w:t>
      </w:r>
    </w:p>
    <w:p w:rsidR="00825CDE" w:rsidRDefault="00825CDE" w:rsidP="00A12E3C">
      <w:pPr>
        <w:spacing w:line="360" w:lineRule="auto"/>
        <w:rPr>
          <w:rtl/>
        </w:rPr>
      </w:pPr>
    </w:p>
    <w:p w:rsidR="00825CDE" w:rsidRDefault="00825CDE" w:rsidP="00BC4F16">
      <w:pPr>
        <w:ind w:firstLine="424"/>
        <w:rPr>
          <w:rtl/>
        </w:rPr>
      </w:pPr>
      <w:r w:rsidRPr="008D08C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  </w:t>
      </w:r>
      <w:r w:rsidR="00BC4F16">
        <w:rPr>
          <w:rFonts w:hint="cs"/>
          <w:rtl/>
        </w:rPr>
        <w:t xml:space="preserve">להלן </w:t>
      </w:r>
      <w:r>
        <w:rPr>
          <w:rFonts w:hint="cs"/>
          <w:rtl/>
        </w:rPr>
        <w:t xml:space="preserve">הדרישות: </w:t>
      </w:r>
    </w:p>
    <w:p w:rsidR="00825CDE" w:rsidRDefault="00825CDE" w:rsidP="00BC4F16">
      <w:pPr>
        <w:pStyle w:val="ad"/>
        <w:numPr>
          <w:ilvl w:val="0"/>
          <w:numId w:val="30"/>
        </w:numPr>
        <w:spacing w:line="360" w:lineRule="auto"/>
        <w:rPr>
          <w:rtl/>
        </w:rPr>
      </w:pPr>
      <w:r w:rsidRPr="00A33CB8">
        <w:rPr>
          <w:rFonts w:hint="cs"/>
          <w:b/>
          <w:bCs/>
          <w:rtl/>
        </w:rPr>
        <w:lastRenderedPageBreak/>
        <w:t>פקודת הבטיחות בעבודה (נוסח חדש), התש"ל-1970"</w:t>
      </w:r>
      <w:r w:rsidR="00BC4F16">
        <w:rPr>
          <w:rFonts w:hint="cs"/>
          <w:rtl/>
        </w:rPr>
        <w:t>.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5"/>
        <w:gridCol w:w="29"/>
      </w:tblGrid>
      <w:tr w:rsidR="00825CDE" w:rsidRPr="00A13D19">
        <w:trPr>
          <w:tblCellSpacing w:w="0" w:type="dxa"/>
        </w:trPr>
        <w:tc>
          <w:tcPr>
            <w:tcW w:w="0" w:type="auto"/>
            <w:vAlign w:val="center"/>
          </w:tcPr>
          <w:p w:rsidR="00825CDE" w:rsidRPr="00081CAC" w:rsidRDefault="00825CDE" w:rsidP="00A13D19">
            <w:pP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eastAsia="en-US"/>
              </w:rPr>
            </w:pPr>
            <w:r w:rsidRPr="00081CAC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rtl/>
                <w:lang w:eastAsia="en-US"/>
              </w:rPr>
              <w:t>סימן י"ג: קולטי א</w:t>
            </w:r>
            <w:r w:rsidR="00BC4F16">
              <w:rPr>
                <w:rFonts w:ascii="Times New Roman" w:hAnsi="Times New Roman" w:cs="Times New Roman" w:hint="cs"/>
                <w:b/>
                <w:bCs/>
                <w:spacing w:val="0"/>
                <w:sz w:val="24"/>
                <w:szCs w:val="24"/>
                <w:rtl/>
                <w:lang w:eastAsia="en-US"/>
              </w:rPr>
              <w:t>ו</w:t>
            </w:r>
            <w:r w:rsidRPr="00081CAC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rtl/>
                <w:lang w:eastAsia="en-US"/>
              </w:rPr>
              <w:t xml:space="preserve">ויר </w:t>
            </w:r>
          </w:p>
        </w:tc>
        <w:tc>
          <w:tcPr>
            <w:tcW w:w="0" w:type="auto"/>
            <w:vAlign w:val="center"/>
          </w:tcPr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825CDE" w:rsidRPr="00A13D19" w:rsidRDefault="00825CDE" w:rsidP="00A13D19">
      <w:pPr>
        <w:shd w:val="clear" w:color="auto" w:fill="FFFFFF"/>
        <w:rPr>
          <w:rFonts w:ascii="Times New Roman" w:hAnsi="Times New Roman" w:cs="Times New Roman"/>
          <w:vanish/>
          <w:spacing w:val="0"/>
          <w:sz w:val="24"/>
          <w:szCs w:val="24"/>
          <w:rtl/>
          <w:lang w:eastAsia="en-US"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25CDE" w:rsidRPr="00A13D19">
        <w:trPr>
          <w:tblCellSpacing w:w="0" w:type="dxa"/>
        </w:trPr>
        <w:tc>
          <w:tcPr>
            <w:tcW w:w="0" w:type="auto"/>
            <w:vAlign w:val="center"/>
          </w:tcPr>
          <w:p w:rsidR="00825CDE" w:rsidRPr="00A13D19" w:rsidRDefault="00825CDE" w:rsidP="00081CAC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bookmarkStart w:id="1" w:name="183:113"/>
            <w:bookmarkStart w:id="2" w:name="183:115"/>
            <w:bookmarkEnd w:id="1"/>
            <w:bookmarkEnd w:id="2"/>
          </w:p>
        </w:tc>
        <w:tc>
          <w:tcPr>
            <w:tcW w:w="0" w:type="auto"/>
            <w:vAlign w:val="center"/>
          </w:tcPr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825CDE" w:rsidRPr="00A13D19" w:rsidRDefault="00825CDE" w:rsidP="00A13D19">
      <w:pPr>
        <w:shd w:val="clear" w:color="auto" w:fill="FFFFFF"/>
        <w:rPr>
          <w:rFonts w:ascii="Times New Roman" w:hAnsi="Times New Roman" w:cs="Times New Roman"/>
          <w:vanish/>
          <w:spacing w:val="0"/>
          <w:sz w:val="24"/>
          <w:szCs w:val="24"/>
          <w:rtl/>
          <w:lang w:eastAsia="en-US"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3"/>
        <w:gridCol w:w="971"/>
      </w:tblGrid>
      <w:tr w:rsidR="00825CDE" w:rsidRPr="00A13D19">
        <w:trPr>
          <w:tblCellSpacing w:w="0" w:type="dxa"/>
        </w:trPr>
        <w:tc>
          <w:tcPr>
            <w:tcW w:w="0" w:type="auto"/>
            <w:vAlign w:val="center"/>
          </w:tcPr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</w:pPr>
            <w:bookmarkStart w:id="3" w:name="183:116"/>
            <w:bookmarkEnd w:id="3"/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116.      (א) לא </w:t>
            </w:r>
            <w:r w:rsidRPr="00081CAC">
              <w:rPr>
                <w:rFonts w:ascii="Times New Roman" w:hAnsi="Times New Roman" w:cs="Times New Roman"/>
                <w:spacing w:val="0"/>
                <w:sz w:val="24"/>
                <w:szCs w:val="24"/>
                <w:highlight w:val="yellow"/>
                <w:rtl/>
                <w:lang w:eastAsia="en-US"/>
              </w:rPr>
              <w:t>יוכנס לשימוש קולט א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highlight w:val="yellow"/>
                <w:rtl/>
                <w:lang w:eastAsia="en-US"/>
              </w:rPr>
              <w:t>ו</w:t>
            </w:r>
            <w:r w:rsidRPr="00081CAC">
              <w:rPr>
                <w:rFonts w:ascii="Times New Roman" w:hAnsi="Times New Roman" w:cs="Times New Roman"/>
                <w:spacing w:val="0"/>
                <w:sz w:val="24"/>
                <w:szCs w:val="24"/>
                <w:highlight w:val="yellow"/>
                <w:rtl/>
                <w:lang w:eastAsia="en-US"/>
              </w:rPr>
              <w:t>ויר חדש אלא אם נתקיימו כל אלה: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 </w:t>
            </w:r>
          </w:p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</w:pP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(1) </w:t>
            </w:r>
            <w:r w:rsidRPr="00081CAC">
              <w:rPr>
                <w:rFonts w:ascii="Times New Roman" w:hAnsi="Times New Roman" w:cs="Times New Roman"/>
                <w:spacing w:val="0"/>
                <w:sz w:val="24"/>
                <w:szCs w:val="24"/>
                <w:highlight w:val="yellow"/>
                <w:rtl/>
                <w:lang w:eastAsia="en-US"/>
              </w:rPr>
              <w:t>נתקבל מבודק דוודים מוסמך תסקיר המפרש את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 לחץ העבודה המותר של קולט הא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ו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ויר והמציין את טיב הניסויים שנעשו בקולט ובאבזריו; </w:t>
            </w:r>
          </w:p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</w:pP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(2) התסקיר נתון לעיון; </w:t>
            </w:r>
          </w:p>
          <w:p w:rsidR="00825CDE" w:rsidRPr="00A13D19" w:rsidRDefault="00825CDE" w:rsidP="00BC4F16">
            <w:pP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</w:pP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(3) קולט הא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ו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ויר סומן באופן שאפשר לזהותו כקולט הנדון בתסקיר. </w:t>
            </w:r>
          </w:p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</w:pP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(ב) בבני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י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ה ובבני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י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ה הנדסית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,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 שעליהן חלה פקודה זו, לא ישתמשו בקולט או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ו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יר אלא אם נבדק ונערך תסקיר בהתאם להוראות סימן זה וסעיף 119א תוך עשרים וש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י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שה ח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ו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דשים שקדמו לשימוש או תוך תקופה שלא תעלה על ארבע שנים</w:t>
            </w:r>
            <w:r w:rsidR="00BC4F16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,</w:t>
            </w: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 שנקבעה לפי סעיף 115(ב)(1). </w:t>
            </w:r>
          </w:p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</w:pP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אישור להפעלה </w:t>
            </w:r>
          </w:p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(תיקון התשל"ד) </w:t>
            </w:r>
          </w:p>
        </w:tc>
      </w:tr>
    </w:tbl>
    <w:p w:rsidR="00825CDE" w:rsidRPr="00A13D19" w:rsidRDefault="00825CDE" w:rsidP="00A13D19">
      <w:pPr>
        <w:shd w:val="clear" w:color="auto" w:fill="FFFFFF"/>
        <w:rPr>
          <w:rFonts w:ascii="Times New Roman" w:hAnsi="Times New Roman" w:cs="Times New Roman"/>
          <w:vanish/>
          <w:spacing w:val="0"/>
          <w:sz w:val="24"/>
          <w:szCs w:val="24"/>
          <w:rtl/>
          <w:lang w:eastAsia="en-US"/>
        </w:rPr>
      </w:pPr>
    </w:p>
    <w:tbl>
      <w:tblPr>
        <w:bidiVisual/>
        <w:tblW w:w="4797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4"/>
        <w:gridCol w:w="20"/>
      </w:tblGrid>
      <w:tr w:rsidR="00825CDE" w:rsidRPr="00A13D19" w:rsidTr="00081CAC">
        <w:trPr>
          <w:tblCellSpacing w:w="0" w:type="dxa"/>
        </w:trPr>
        <w:tc>
          <w:tcPr>
            <w:tcW w:w="8954" w:type="dxa"/>
            <w:vAlign w:val="center"/>
          </w:tcPr>
          <w:p w:rsidR="00825CDE" w:rsidRPr="00A13D19" w:rsidRDefault="00825CDE" w:rsidP="00081CAC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bookmarkStart w:id="4" w:name="183:117"/>
            <w:bookmarkEnd w:id="4"/>
          </w:p>
        </w:tc>
        <w:tc>
          <w:tcPr>
            <w:tcW w:w="11" w:type="pct"/>
            <w:vAlign w:val="center"/>
          </w:tcPr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A13D19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פטור </w:t>
            </w:r>
          </w:p>
        </w:tc>
      </w:tr>
    </w:tbl>
    <w:p w:rsidR="00825CDE" w:rsidRPr="00A13D19" w:rsidRDefault="00825CDE" w:rsidP="00A13D19">
      <w:pPr>
        <w:shd w:val="clear" w:color="auto" w:fill="FFFFFF"/>
        <w:rPr>
          <w:rFonts w:ascii="Times New Roman" w:hAnsi="Times New Roman" w:cs="Times New Roman"/>
          <w:vanish/>
          <w:spacing w:val="0"/>
          <w:sz w:val="24"/>
          <w:szCs w:val="24"/>
          <w:rtl/>
          <w:lang w:eastAsia="en-US"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  <w:gridCol w:w="6"/>
      </w:tblGrid>
      <w:tr w:rsidR="00825CDE" w:rsidRPr="00A13D19">
        <w:trPr>
          <w:tblCellSpacing w:w="0" w:type="dxa"/>
        </w:trPr>
        <w:tc>
          <w:tcPr>
            <w:tcW w:w="0" w:type="auto"/>
            <w:vAlign w:val="center"/>
          </w:tcPr>
          <w:p w:rsidR="00825CDE" w:rsidRDefault="00825CDE" w:rsidP="00A33CB8">
            <w:pPr>
              <w:pStyle w:val="header-2"/>
              <w:bidi/>
              <w:spacing w:before="240" w:beforeAutospacing="0" w:after="0" w:afterAutospacing="0"/>
              <w:ind w:right="1134"/>
            </w:pPr>
            <w:bookmarkStart w:id="5" w:name="183:118"/>
            <w:bookmarkEnd w:id="5"/>
            <w:r>
              <w:rPr>
                <w:rFonts w:cs="Miriam" w:hint="cs"/>
                <w:rtl/>
              </w:rPr>
              <w:t>סימן י"ד1: הוראות כלליות לעני</w:t>
            </w:r>
            <w:r w:rsidR="00BC4F16">
              <w:rPr>
                <w:rFonts w:cs="Miriam" w:hint="cs"/>
                <w:rtl/>
              </w:rPr>
              <w:t>י</w:t>
            </w:r>
            <w:r>
              <w:rPr>
                <w:rFonts w:cs="Miriam" w:hint="cs"/>
                <w:rtl/>
              </w:rPr>
              <w:t>ן תסקירים</w:t>
            </w:r>
          </w:p>
          <w:p w:rsidR="00825CDE" w:rsidRDefault="00825CDE" w:rsidP="00A33CB8">
            <w:pPr>
              <w:pStyle w:val="p000"/>
              <w:spacing w:before="0" w:beforeAutospacing="0" w:after="0" w:afterAutospacing="0"/>
              <w:ind w:right="1134"/>
              <w:rPr>
                <w:rtl/>
              </w:rPr>
            </w:pPr>
            <w:bookmarkStart w:id="6" w:name="Rov301"/>
            <w:r>
              <w:rPr>
                <w:rStyle w:val="default"/>
                <w:rFonts w:cs="FrankRuehl" w:hint="cs"/>
                <w:vanish/>
                <w:color w:val="FF0000"/>
                <w:szCs w:val="20"/>
                <w:shd w:val="clear" w:color="auto" w:fill="FFFF99"/>
                <w:rtl/>
              </w:rPr>
              <w:t>מיום 23.8.1974</w:t>
            </w:r>
            <w:r>
              <w:rPr>
                <w:rStyle w:val="default"/>
                <w:rFonts w:cs="FrankRuehl" w:hint="cs"/>
                <w:b/>
                <w:bCs/>
                <w:vanish/>
                <w:szCs w:val="20"/>
                <w:shd w:val="clear" w:color="auto" w:fill="FFFF99"/>
                <w:rtl/>
              </w:rPr>
              <w:t>תיקון מס' 1</w:t>
            </w:r>
          </w:p>
          <w:p w:rsidR="00825CDE" w:rsidRDefault="002415B4" w:rsidP="00A33CB8">
            <w:pPr>
              <w:pStyle w:val="p22"/>
              <w:bidi/>
              <w:spacing w:before="0" w:beforeAutospacing="0" w:after="0" w:afterAutospacing="0"/>
              <w:ind w:right="1134"/>
              <w:rPr>
                <w:rtl/>
              </w:rPr>
            </w:pPr>
            <w:hyperlink r:id="rId8" w:history="1">
              <w:r w:rsidR="00825CDE">
                <w:rPr>
                  <w:rStyle w:val="Hyperlink"/>
                  <w:rFonts w:cs="FrankRuehl" w:hint="cs"/>
                  <w:vanish/>
                  <w:szCs w:val="20"/>
                  <w:shd w:val="clear" w:color="auto" w:fill="FFFF99"/>
                  <w:rtl/>
                </w:rPr>
                <w:t>ס"ח תשל"ד מס' 745</w:t>
              </w:r>
            </w:hyperlink>
            <w:r w:rsidR="00825CDE">
              <w:rPr>
                <w:rStyle w:val="default"/>
                <w:rFonts w:cs="FrankRuehl" w:hint="cs"/>
                <w:vanish/>
                <w:szCs w:val="20"/>
                <w:shd w:val="clear" w:color="auto" w:fill="FFFF99"/>
                <w:rtl/>
              </w:rPr>
              <w:t xml:space="preserve"> מיום 23.8.1974 עמ' 139 (</w:t>
            </w:r>
            <w:hyperlink r:id="rId9" w:history="1">
              <w:r w:rsidR="00825CDE">
                <w:rPr>
                  <w:rStyle w:val="Hyperlink"/>
                  <w:rFonts w:cs="FrankRuehl" w:hint="cs"/>
                  <w:vanish/>
                  <w:szCs w:val="20"/>
                  <w:shd w:val="clear" w:color="auto" w:fill="FFFF99"/>
                  <w:rtl/>
                </w:rPr>
                <w:t>ה"ח 1089</w:t>
              </w:r>
            </w:hyperlink>
            <w:r w:rsidR="00825CDE">
              <w:rPr>
                <w:rStyle w:val="default"/>
                <w:rFonts w:cs="FrankRuehl" w:hint="cs"/>
                <w:vanish/>
                <w:szCs w:val="20"/>
                <w:shd w:val="clear" w:color="auto" w:fill="FFFF99"/>
                <w:rtl/>
              </w:rPr>
              <w:t>)</w:t>
            </w:r>
            <w:r w:rsidR="00825CDE">
              <w:rPr>
                <w:rStyle w:val="default"/>
                <w:rFonts w:cs="FrankRuehl" w:hint="cs"/>
                <w:b/>
                <w:bCs/>
                <w:vanish/>
                <w:szCs w:val="20"/>
                <w:shd w:val="clear" w:color="auto" w:fill="FFFF99"/>
                <w:rtl/>
              </w:rPr>
              <w:t>הוספת סימן י"ד1</w:t>
            </w:r>
            <w:bookmarkEnd w:id="6"/>
          </w:p>
          <w:p w:rsidR="00825CDE" w:rsidRDefault="00825CDE" w:rsidP="00A33CB8">
            <w:pPr>
              <w:pStyle w:val="p000"/>
              <w:spacing w:before="72" w:beforeAutospacing="0" w:after="0" w:afterAutospacing="0"/>
              <w:ind w:right="1134"/>
              <w:rPr>
                <w:rtl/>
              </w:rPr>
            </w:pPr>
            <w:bookmarkStart w:id="7" w:name="Seif119"/>
            <w:bookmarkEnd w:id="7"/>
            <w:r>
              <w:rPr>
                <w:rStyle w:val="big-number"/>
                <w:bCs/>
                <w:color w:val="008000"/>
                <w:sz w:val="20"/>
                <w:szCs w:val="27"/>
                <w:rtl/>
              </w:rPr>
              <w:t>תסקירים (תיקון מס' 1)  תשל"ד-1974</w:t>
            </w:r>
          </w:p>
          <w:p w:rsidR="00825CDE" w:rsidRDefault="00825CDE" w:rsidP="00A33CB8">
            <w:pPr>
              <w:pStyle w:val="p000"/>
              <w:spacing w:before="72" w:beforeAutospacing="0" w:after="0" w:afterAutospacing="0"/>
              <w:ind w:right="1134"/>
              <w:rPr>
                <w:rtl/>
              </w:rPr>
            </w:pPr>
            <w:r>
              <w:rPr>
                <w:rStyle w:val="big-number"/>
                <w:rFonts w:cs="Miriam" w:hint="cs"/>
                <w:sz w:val="20"/>
                <w:rtl/>
              </w:rPr>
              <w:t>119</w:t>
            </w:r>
            <w:r>
              <w:rPr>
                <w:rStyle w:val="default"/>
                <w:rFonts w:cs="FrankRuehl" w:hint="cs"/>
                <w:sz w:val="20"/>
                <w:rtl/>
              </w:rPr>
              <w:t>א. (א)</w:t>
            </w:r>
            <w:r>
              <w:rPr>
                <w:rStyle w:val="default"/>
                <w:rFonts w:cs="FrankRuehl" w:hint="cs"/>
                <w:sz w:val="20"/>
                <w:rtl/>
              </w:rPr>
              <w:tab/>
              <w:t>בודק מוסמך או בודק דוודים מוסמך</w:t>
            </w:r>
            <w:r w:rsidR="00241C8C">
              <w:rPr>
                <w:rStyle w:val="default"/>
                <w:rFonts w:cs="FrankRuehl" w:hint="cs"/>
                <w:sz w:val="20"/>
                <w:rtl/>
              </w:rPr>
              <w:t>,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 שעשה בדיקה לענ</w:t>
            </w:r>
            <w:r w:rsidR="00BC4F16">
              <w:rPr>
                <w:rStyle w:val="default"/>
                <w:rFonts w:cs="FrankRuehl" w:hint="cs"/>
                <w:sz w:val="20"/>
                <w:rtl/>
              </w:rPr>
              <w:t>י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ין הוראות סימנים </w:t>
            </w:r>
            <w:r w:rsidRPr="0044362F">
              <w:rPr>
                <w:rStyle w:val="default"/>
                <w:rFonts w:cs="FrankRuehl" w:hint="cs"/>
                <w:sz w:val="20"/>
                <w:highlight w:val="yellow"/>
                <w:rtl/>
              </w:rPr>
              <w:t>ה' עד ז'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 או י' עד י"ג לפרק זה ימסור, </w:t>
            </w:r>
            <w:r w:rsidRPr="00A33CB8">
              <w:rPr>
                <w:rStyle w:val="default"/>
                <w:rFonts w:cs="FrankRuehl" w:hint="cs"/>
                <w:sz w:val="20"/>
                <w:highlight w:val="yellow"/>
                <w:rtl/>
              </w:rPr>
              <w:t>תוך 14 יום מעשיית הבדיקה, תסקיר על תוצאות בדיקתו לתופש המפעל, והעתקו למפקח העבודה האזורי, ואולם לגבי מפעלים של מערכת הב</w:t>
            </w:r>
            <w:r w:rsidR="00BC4F16">
              <w:rPr>
                <w:rStyle w:val="default"/>
                <w:rFonts w:cs="FrankRuehl" w:hint="cs"/>
                <w:sz w:val="20"/>
                <w:highlight w:val="yellow"/>
                <w:rtl/>
              </w:rPr>
              <w:t>י</w:t>
            </w:r>
            <w:r w:rsidRPr="00A33CB8">
              <w:rPr>
                <w:rStyle w:val="default"/>
                <w:rFonts w:cs="FrankRuehl" w:hint="cs"/>
                <w:sz w:val="20"/>
                <w:highlight w:val="yellow"/>
                <w:rtl/>
              </w:rPr>
              <w:t>טחון יועבר העתק התסקיר למפקח עבודה אזורי שאישר לכך שר הב</w:t>
            </w:r>
            <w:r w:rsidR="00BC4F16">
              <w:rPr>
                <w:rStyle w:val="default"/>
                <w:rFonts w:cs="FrankRuehl" w:hint="cs"/>
                <w:sz w:val="20"/>
                <w:highlight w:val="yellow"/>
                <w:rtl/>
              </w:rPr>
              <w:t>י</w:t>
            </w:r>
            <w:r w:rsidRPr="00A33CB8">
              <w:rPr>
                <w:rStyle w:val="default"/>
                <w:rFonts w:cs="FrankRuehl" w:hint="cs"/>
                <w:sz w:val="20"/>
                <w:highlight w:val="yellow"/>
                <w:rtl/>
              </w:rPr>
              <w:t>טחון.</w:t>
            </w:r>
          </w:p>
          <w:p w:rsidR="00825CDE" w:rsidRDefault="00825CDE" w:rsidP="00A33CB8">
            <w:pPr>
              <w:pStyle w:val="p000"/>
              <w:spacing w:before="72" w:beforeAutospacing="0" w:after="0" w:afterAutospacing="0"/>
              <w:ind w:right="1134"/>
              <w:rPr>
                <w:rtl/>
              </w:rPr>
            </w:pPr>
            <w:r>
              <w:rPr>
                <w:rFonts w:cs="FrankRuehl" w:hint="cs"/>
                <w:sz w:val="20"/>
                <w:szCs w:val="26"/>
                <w:rtl/>
              </w:rPr>
              <w:tab/>
            </w:r>
            <w:r>
              <w:rPr>
                <w:rStyle w:val="default"/>
                <w:rFonts w:cs="FrankRuehl" w:hint="cs"/>
                <w:sz w:val="20"/>
                <w:rtl/>
              </w:rPr>
              <w:t>(ב)</w:t>
            </w:r>
            <w:r>
              <w:rPr>
                <w:rStyle w:val="default"/>
                <w:rFonts w:cs="FrankRuehl" w:hint="cs"/>
                <w:sz w:val="20"/>
                <w:rtl/>
              </w:rPr>
              <w:tab/>
              <w:t>התסקיר יהיה ערוך בטופס שנקבע לסוג הבדיקה ובו יהיו הפרטים שנקבעו והוא ייחתם בידי מי שעשה את הבדיקה; לעני</w:t>
            </w:r>
            <w:r w:rsidR="00BC4F16">
              <w:rPr>
                <w:rStyle w:val="default"/>
                <w:rFonts w:cs="FrankRuehl" w:hint="cs"/>
                <w:sz w:val="20"/>
                <w:rtl/>
              </w:rPr>
              <w:t>י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ן תסקירים לפי סימנים </w:t>
            </w:r>
            <w:r w:rsidRPr="0044362F">
              <w:rPr>
                <w:rStyle w:val="default"/>
                <w:rFonts w:cs="FrankRuehl" w:hint="cs"/>
                <w:sz w:val="20"/>
                <w:highlight w:val="yellow"/>
                <w:rtl/>
              </w:rPr>
              <w:t>ו' ו-ז'</w:t>
            </w:r>
            <w:r w:rsidR="00BC4F16">
              <w:rPr>
                <w:rStyle w:val="default"/>
                <w:rFonts w:cs="FrankRuehl" w:hint="cs"/>
                <w:sz w:val="20"/>
                <w:rtl/>
              </w:rPr>
              <w:t>,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 יכול שייקבע טופס לתסקיר מאוחד.</w:t>
            </w:r>
          </w:p>
          <w:p w:rsidR="00825CDE" w:rsidRDefault="00825CDE" w:rsidP="00A33CB8">
            <w:pPr>
              <w:pStyle w:val="p000"/>
              <w:spacing w:before="72" w:beforeAutospacing="0" w:after="0" w:afterAutospacing="0"/>
              <w:ind w:right="1134"/>
              <w:rPr>
                <w:rtl/>
              </w:rPr>
            </w:pPr>
            <w:r>
              <w:rPr>
                <w:rFonts w:cs="FrankRuehl" w:hint="cs"/>
                <w:sz w:val="20"/>
                <w:szCs w:val="26"/>
                <w:rtl/>
              </w:rPr>
              <w:tab/>
            </w:r>
            <w:r>
              <w:rPr>
                <w:rStyle w:val="default"/>
                <w:rFonts w:cs="FrankRuehl" w:hint="cs"/>
                <w:sz w:val="20"/>
                <w:rtl/>
              </w:rPr>
              <w:t>(ג)</w:t>
            </w:r>
            <w:r>
              <w:rPr>
                <w:rStyle w:val="default"/>
                <w:rFonts w:cs="FrankRuehl" w:hint="cs"/>
                <w:sz w:val="20"/>
                <w:rtl/>
              </w:rPr>
              <w:tab/>
              <w:t>התסקיר יצורף לפנקס המפעל תוך 20 ימים אחרי עשיית הבדיקה.</w:t>
            </w:r>
          </w:p>
          <w:p w:rsidR="00825CDE" w:rsidRDefault="00825CDE" w:rsidP="00A33CB8">
            <w:pPr>
              <w:pStyle w:val="p000"/>
              <w:spacing w:before="72" w:beforeAutospacing="0" w:after="0" w:afterAutospacing="0"/>
              <w:ind w:right="1134"/>
              <w:rPr>
                <w:rtl/>
              </w:rPr>
            </w:pPr>
            <w:r>
              <w:rPr>
                <w:bCs/>
                <w:color w:val="008000"/>
                <w:sz w:val="20"/>
                <w:szCs w:val="27"/>
                <w:rtl/>
              </w:rPr>
              <w:t>(תיקון מס' 2) תשמ"א-1981 (תיקון מס' 6) תשס"ה-2005</w:t>
            </w:r>
          </w:p>
          <w:p w:rsidR="00825CDE" w:rsidRDefault="00825CDE" w:rsidP="00A33CB8">
            <w:pPr>
              <w:pStyle w:val="p000"/>
              <w:spacing w:before="72" w:beforeAutospacing="0" w:after="0" w:afterAutospacing="0"/>
              <w:ind w:right="1134"/>
              <w:rPr>
                <w:rtl/>
              </w:rPr>
            </w:pPr>
            <w:r>
              <w:rPr>
                <w:rFonts w:cs="FrankRuehl" w:hint="cs"/>
                <w:sz w:val="20"/>
                <w:szCs w:val="26"/>
                <w:rtl/>
              </w:rPr>
              <w:tab/>
            </w:r>
            <w:r>
              <w:rPr>
                <w:rStyle w:val="default"/>
                <w:rFonts w:cs="FrankRuehl" w:hint="cs"/>
                <w:sz w:val="20"/>
                <w:rtl/>
              </w:rPr>
              <w:t>(ד)</w:t>
            </w:r>
            <w:r>
              <w:rPr>
                <w:rStyle w:val="default"/>
                <w:rFonts w:cs="FrankRuehl" w:hint="cs"/>
                <w:sz w:val="20"/>
                <w:rtl/>
              </w:rPr>
              <w:tab/>
              <w:t>השר רשאי לקבוע בתקנות הוראות בדבר חובת התופש או בעל מעלית או דרגנוע להציג תסקיר או חלק ממנו במעלית או בדרגנוע</w:t>
            </w:r>
            <w:r w:rsidR="00BC4F16">
              <w:rPr>
                <w:rStyle w:val="default"/>
                <w:rFonts w:cs="FrankRuehl" w:hint="cs"/>
                <w:sz w:val="20"/>
                <w:rtl/>
              </w:rPr>
              <w:t>,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 וכן</w:t>
            </w:r>
            <w:r w:rsidR="00BC4F16">
              <w:rPr>
                <w:rStyle w:val="default"/>
                <w:rFonts w:cs="FrankRuehl" w:hint="cs"/>
                <w:sz w:val="20"/>
                <w:rtl/>
              </w:rPr>
              <w:t>,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 להחזיק עותק ממנו בדרך שתאפשר פיקוח על עשיית הבדיקות במעלית או בדרגנוע</w:t>
            </w:r>
            <w:r w:rsidR="00BC4F16">
              <w:rPr>
                <w:rStyle w:val="default"/>
                <w:rFonts w:cs="FrankRuehl" w:hint="cs"/>
                <w:sz w:val="20"/>
                <w:rtl/>
              </w:rPr>
              <w:t>,</w:t>
            </w:r>
            <w:r>
              <w:rPr>
                <w:rStyle w:val="default"/>
                <w:rFonts w:cs="FrankRuehl" w:hint="cs"/>
                <w:sz w:val="20"/>
                <w:rtl/>
              </w:rPr>
              <w:t xml:space="preserve"> ועל ביצוע העבודות הדרושות לפי ממצאי הבדיקות.</w:t>
            </w:r>
          </w:p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25CDE" w:rsidRPr="00A13D19" w:rsidRDefault="00825CDE" w:rsidP="00A13D19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825CDE" w:rsidRPr="00BF6046" w:rsidRDefault="00825CDE">
      <w:pPr>
        <w:spacing w:line="360" w:lineRule="auto"/>
        <w:rPr>
          <w:sz w:val="14"/>
          <w:szCs w:val="20"/>
          <w:rtl/>
        </w:rPr>
      </w:pPr>
      <w:r>
        <w:rPr>
          <w:rFonts w:hint="cs"/>
          <w:rtl/>
        </w:rPr>
        <w:t xml:space="preserve">   </w:t>
      </w:r>
    </w:p>
    <w:p w:rsidR="00825CDE" w:rsidRPr="00A33CB8" w:rsidRDefault="00825CDE" w:rsidP="00BC4F16">
      <w:pPr>
        <w:spacing w:line="360" w:lineRule="auto"/>
        <w:rPr>
          <w:rtl/>
        </w:rPr>
      </w:pPr>
      <w:r w:rsidRPr="00A33CB8">
        <w:rPr>
          <w:rFonts w:hint="cs"/>
          <w:rtl/>
        </w:rPr>
        <w:t>לכן, כל קולט או</w:t>
      </w:r>
      <w:r w:rsidR="00BC4F16">
        <w:rPr>
          <w:rFonts w:hint="cs"/>
          <w:rtl/>
        </w:rPr>
        <w:t>ו</w:t>
      </w:r>
      <w:r w:rsidRPr="00A33CB8">
        <w:rPr>
          <w:rFonts w:hint="cs"/>
          <w:rtl/>
        </w:rPr>
        <w:t>יר, חייב לפי הפב"ט בבדיקת בודק מוסמך ואספקת התסקיר, כמפורט בסעיף 119א.</w:t>
      </w:r>
    </w:p>
    <w:p w:rsidR="00825CDE" w:rsidRPr="00BC0C8A" w:rsidRDefault="00825CDE" w:rsidP="00A13D19">
      <w:pPr>
        <w:spacing w:line="360" w:lineRule="auto"/>
        <w:rPr>
          <w:b/>
          <w:bCs/>
          <w:u w:val="single"/>
          <w:rtl/>
        </w:rPr>
      </w:pPr>
    </w:p>
    <w:p w:rsidR="00825CDE" w:rsidRPr="00BC4F16" w:rsidRDefault="00BC4F16" w:rsidP="00E82B98">
      <w:pPr>
        <w:pStyle w:val="ad"/>
        <w:numPr>
          <w:ilvl w:val="0"/>
          <w:numId w:val="30"/>
        </w:numPr>
        <w:spacing w:line="360" w:lineRule="auto"/>
        <w:ind w:right="-567"/>
        <w:rPr>
          <w:rFonts w:ascii="Times New Roman" w:hAnsi="Times New Roman" w:cs="Times New Roman"/>
          <w:b/>
          <w:bCs/>
          <w:vanish/>
          <w:spacing w:val="0"/>
          <w:sz w:val="24"/>
          <w:szCs w:val="24"/>
          <w:rtl/>
        </w:rPr>
      </w:pPr>
      <w:r w:rsidRPr="00BC4F16">
        <w:rPr>
          <w:rFonts w:hint="cs"/>
          <w:b/>
          <w:bCs/>
          <w:rtl/>
        </w:rPr>
        <w:t>ב</w:t>
      </w:r>
      <w:r w:rsidR="00825CDE" w:rsidRPr="00BC4F16">
        <w:rPr>
          <w:rFonts w:hint="cs"/>
          <w:b/>
          <w:bCs/>
          <w:rtl/>
        </w:rPr>
        <w:t>"תקנות הבטיחות בעבודה (בדיקה בלחץ הידרוסטטי של מתקן לחץ), התשנ"ו-1995",</w:t>
      </w:r>
      <w:r w:rsidR="00825CDE">
        <w:rPr>
          <w:rFonts w:hint="cs"/>
          <w:rtl/>
        </w:rPr>
        <w:t xml:space="preserve"> </w:t>
      </w:r>
    </w:p>
    <w:tbl>
      <w:tblPr>
        <w:bidiVisual/>
        <w:tblW w:w="4849" w:type="pct"/>
        <w:tblCellSpacing w:w="0" w:type="dxa"/>
        <w:tblInd w:w="2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2"/>
      </w:tblGrid>
      <w:tr w:rsidR="00825CDE" w:rsidRPr="00371383" w:rsidTr="00A33CB8">
        <w:trPr>
          <w:tblCellSpacing w:w="0" w:type="dxa"/>
        </w:trPr>
        <w:tc>
          <w:tcPr>
            <w:tcW w:w="4453" w:type="pct"/>
            <w:vAlign w:val="center"/>
          </w:tcPr>
          <w:p w:rsidR="00825CDE" w:rsidRPr="00A33CB8" w:rsidRDefault="00825CDE" w:rsidP="00BC4F16">
            <w:pP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</w:pPr>
            <w:bookmarkStart w:id="8" w:name="186:6"/>
            <w:bookmarkEnd w:id="8"/>
            <w:r>
              <w:rPr>
                <w:rFonts w:ascii="Times New Roman" w:hAnsi="Times New Roman" w:cs="Times New Roman" w:hint="cs"/>
                <w:b/>
                <w:bCs/>
                <w:spacing w:val="0"/>
                <w:sz w:val="24"/>
                <w:szCs w:val="24"/>
                <w:rtl/>
                <w:lang w:eastAsia="en-US"/>
              </w:rPr>
              <w:t xml:space="preserve">תסקיר"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 xml:space="preserve"> כמשמעותו בסעיף 119א לפקודה.</w:t>
            </w:r>
          </w:p>
          <w:p w:rsidR="00825CDE" w:rsidRPr="00371383" w:rsidRDefault="00825CDE" w:rsidP="00371383">
            <w:pP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25CDE" w:rsidRPr="00371383" w:rsidRDefault="00825CDE" w:rsidP="00371383">
            <w:pP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825CDE" w:rsidRPr="00E25F0C" w:rsidRDefault="00825CDE" w:rsidP="00A33CB8">
      <w:pPr>
        <w:tabs>
          <w:tab w:val="left" w:pos="619"/>
        </w:tabs>
        <w:spacing w:line="360" w:lineRule="auto"/>
        <w:jc w:val="both"/>
        <w:rPr>
          <w:b/>
          <w:bCs/>
          <w:u w:val="single"/>
          <w:rtl/>
        </w:rPr>
      </w:pPr>
    </w:p>
    <w:p w:rsidR="00825CDE" w:rsidRPr="00A33CB8" w:rsidRDefault="00825CDE" w:rsidP="00BC4F16">
      <w:pPr>
        <w:pStyle w:val="ad"/>
        <w:numPr>
          <w:ilvl w:val="0"/>
          <w:numId w:val="30"/>
        </w:numPr>
        <w:tabs>
          <w:tab w:val="left" w:pos="619"/>
        </w:tabs>
        <w:spacing w:line="360" w:lineRule="auto"/>
        <w:jc w:val="both"/>
        <w:rPr>
          <w:rFonts w:cs="FrankRuehl"/>
          <w:rtl/>
        </w:rPr>
      </w:pPr>
      <w:r w:rsidRPr="00A33CB8">
        <w:rPr>
          <w:b/>
          <w:bCs/>
          <w:rtl/>
        </w:rPr>
        <w:lastRenderedPageBreak/>
        <w:t>תקנות הבטיחות בעבודה (בדיקת מתקני</w:t>
      </w:r>
      <w:r w:rsidR="00BC4F16">
        <w:rPr>
          <w:rFonts w:hint="cs"/>
          <w:b/>
          <w:bCs/>
          <w:rtl/>
        </w:rPr>
        <w:t xml:space="preserve"> </w:t>
      </w:r>
      <w:r w:rsidRPr="00A33CB8">
        <w:rPr>
          <w:b/>
          <w:bCs/>
          <w:rtl/>
        </w:rPr>
        <w:t>לחץ), התשכ"ז-1967</w:t>
      </w:r>
      <w:r>
        <w:rPr>
          <w:rtl/>
        </w:rPr>
        <w:t xml:space="preserve"> </w:t>
      </w:r>
      <w:r w:rsidRPr="00A33CB8">
        <w:rPr>
          <w:rFonts w:cs="FrankRuehl" w:hint="cs"/>
          <w:rtl/>
        </w:rPr>
        <w:t>(מצ"ב)</w:t>
      </w:r>
      <w:r w:rsidR="00BC4F16">
        <w:rPr>
          <w:rFonts w:cs="FrankRuehl" w:hint="cs"/>
          <w:rtl/>
        </w:rPr>
        <w:t>:</w:t>
      </w:r>
    </w:p>
    <w:p w:rsidR="00825CDE" w:rsidRDefault="00825CDE" w:rsidP="0047524A">
      <w:pPr>
        <w:tabs>
          <w:tab w:val="left" w:pos="619"/>
        </w:tabs>
        <w:spacing w:line="360" w:lineRule="auto"/>
        <w:jc w:val="both"/>
        <w:rPr>
          <w:sz w:val="24"/>
          <w:rtl/>
        </w:rPr>
      </w:pPr>
      <w:r w:rsidRPr="005B602C">
        <w:rPr>
          <w:rFonts w:hint="cs"/>
          <w:spacing w:val="0"/>
          <w:sz w:val="24"/>
          <w:rtl/>
        </w:rPr>
        <w:t xml:space="preserve">תקנות אלה מפרטות  </w:t>
      </w:r>
      <w:r>
        <w:rPr>
          <w:rFonts w:hint="cs"/>
          <w:spacing w:val="0"/>
          <w:sz w:val="24"/>
          <w:rtl/>
        </w:rPr>
        <w:t xml:space="preserve">מסירת תסקיר </w:t>
      </w:r>
      <w:r w:rsidRPr="005B602C">
        <w:rPr>
          <w:rFonts w:hint="cs"/>
          <w:spacing w:val="0"/>
          <w:sz w:val="24"/>
          <w:rtl/>
        </w:rPr>
        <w:t>בדיקת קולט האוויר כפי שנדרש  בפקודת הבטיחות בעבודה, רא</w:t>
      </w:r>
      <w:r>
        <w:rPr>
          <w:rFonts w:hint="cs"/>
          <w:spacing w:val="0"/>
          <w:sz w:val="24"/>
          <w:rtl/>
        </w:rPr>
        <w:t xml:space="preserve">ה </w:t>
      </w:r>
      <w:r w:rsidR="00BC4F16">
        <w:rPr>
          <w:rFonts w:hint="cs"/>
          <w:sz w:val="24"/>
          <w:rtl/>
        </w:rPr>
        <w:t>תקנה 6</w:t>
      </w:r>
      <w:r>
        <w:rPr>
          <w:rFonts w:hint="cs"/>
          <w:sz w:val="24"/>
          <w:rtl/>
        </w:rPr>
        <w:t>.</w:t>
      </w:r>
    </w:p>
    <w:p w:rsidR="00825CDE" w:rsidRDefault="00825CDE" w:rsidP="00241C8C">
      <w:pPr>
        <w:tabs>
          <w:tab w:val="left" w:pos="619"/>
        </w:tabs>
        <w:spacing w:line="360" w:lineRule="auto"/>
        <w:jc w:val="both"/>
        <w:rPr>
          <w:rtl/>
        </w:rPr>
      </w:pPr>
      <w:r>
        <w:rPr>
          <w:rFonts w:hint="cs"/>
          <w:sz w:val="24"/>
          <w:rtl/>
        </w:rPr>
        <w:t>התוספת הרביעית לתקנות אלה</w:t>
      </w:r>
      <w:r w:rsidR="00BC4F16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תסקיר על בדיקת קולט קיטור/או</w:t>
      </w:r>
      <w:r w:rsidR="00BC4F16">
        <w:rPr>
          <w:rFonts w:hint="cs"/>
          <w:b/>
          <w:bCs/>
          <w:sz w:val="24"/>
          <w:rtl/>
        </w:rPr>
        <w:t>ו</w:t>
      </w:r>
      <w:r>
        <w:rPr>
          <w:rFonts w:hint="cs"/>
          <w:b/>
          <w:bCs/>
          <w:sz w:val="24"/>
          <w:rtl/>
        </w:rPr>
        <w:t>יר</w:t>
      </w:r>
      <w:r w:rsidR="00241C8C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מפרטת את הנדרש בבדיקת הקולט ואביזריו . </w:t>
      </w:r>
    </w:p>
    <w:p w:rsidR="00825CDE" w:rsidRDefault="00825CDE" w:rsidP="00FC594B">
      <w:pPr>
        <w:tabs>
          <w:tab w:val="left" w:pos="619"/>
        </w:tabs>
        <w:spacing w:line="360" w:lineRule="auto"/>
        <w:jc w:val="both"/>
        <w:rPr>
          <w:rtl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3"/>
        <w:gridCol w:w="1471"/>
      </w:tblGrid>
      <w:tr w:rsidR="00825CDE" w:rsidRPr="00B16648">
        <w:trPr>
          <w:tblCellSpacing w:w="0" w:type="dxa"/>
        </w:trPr>
        <w:tc>
          <w:tcPr>
            <w:tcW w:w="0" w:type="auto"/>
            <w:vAlign w:val="center"/>
          </w:tcPr>
          <w:p w:rsidR="00825CDE" w:rsidRPr="00B16648" w:rsidRDefault="00825CDE" w:rsidP="00241C8C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bookmarkStart w:id="9" w:name=":6"/>
            <w:bookmarkEnd w:id="9"/>
            <w:r w:rsidRPr="00B16648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6.       תוך 21 יום מגמר בדיקה של מתקן לחץ ימציא בודק הדוודים את התסקיר על הבדיקה שעשה בהתאם לסעיפים </w:t>
            </w:r>
            <w:r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104</w:t>
            </w:r>
            <w:r w:rsidRPr="00B16648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110</w:t>
            </w:r>
            <w:r w:rsidRPr="00B16648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 או </w:t>
            </w:r>
            <w:r w:rsidRPr="00A33CB8">
              <w:rPr>
                <w:rFonts w:ascii="Times New Roman" w:hAnsi="Times New Roman" w:cs="Times New Roman" w:hint="cs"/>
                <w:spacing w:val="0"/>
                <w:sz w:val="24"/>
                <w:szCs w:val="24"/>
                <w:highlight w:val="yellow"/>
                <w:rtl/>
                <w:lang w:eastAsia="en-US"/>
              </w:rPr>
              <w:t>115</w:t>
            </w:r>
            <w:r w:rsidRPr="00A33CB8">
              <w:rPr>
                <w:rFonts w:ascii="Times New Roman" w:hAnsi="Times New Roman" w:cs="Times New Roman"/>
                <w:spacing w:val="0"/>
                <w:sz w:val="24"/>
                <w:szCs w:val="24"/>
                <w:highlight w:val="yellow"/>
                <w:rtl/>
                <w:lang w:eastAsia="en-US"/>
              </w:rPr>
              <w:t xml:space="preserve"> לפקודה לתופש המפעל או תופש המקום</w:t>
            </w:r>
            <w:r w:rsidRPr="00B16648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 </w:t>
            </w:r>
            <w:r w:rsidR="00241C8C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ש</w:t>
            </w:r>
            <w:r w:rsidR="00241C8C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בו נמצא מ</w:t>
            </w:r>
            <w:r w:rsidRPr="00B16648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>תקן הלחץ - והעתק ממנו למפקח העבודה האזורי</w:t>
            </w:r>
            <w:r w:rsidR="00241C8C">
              <w:rPr>
                <w:rFonts w:ascii="Times New Roman" w:hAnsi="Times New Roman" w:cs="Times New Roman" w:hint="cs"/>
                <w:spacing w:val="0"/>
                <w:sz w:val="24"/>
                <w:szCs w:val="24"/>
                <w:rtl/>
                <w:lang w:eastAsia="en-US"/>
              </w:rPr>
              <w:t>"</w:t>
            </w:r>
            <w:r w:rsidRPr="00B16648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825CDE" w:rsidRPr="00B16648" w:rsidRDefault="00825CDE" w:rsidP="00B16648">
            <w:pP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B16648">
              <w:rPr>
                <w:rFonts w:ascii="Times New Roman" w:hAnsi="Times New Roman" w:cs="Times New Roman"/>
                <w:spacing w:val="0"/>
                <w:sz w:val="24"/>
                <w:szCs w:val="24"/>
                <w:rtl/>
                <w:lang w:eastAsia="en-US"/>
              </w:rPr>
              <w:t xml:space="preserve">המצאת תסקיר הבדיקה והעתק ממנו </w:t>
            </w:r>
          </w:p>
        </w:tc>
      </w:tr>
    </w:tbl>
    <w:p w:rsidR="00825CDE" w:rsidRDefault="00825CDE" w:rsidP="00241C8C">
      <w:pPr>
        <w:tabs>
          <w:tab w:val="left" w:pos="619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מומלץ להתייחס לתקנות בשלמות</w:t>
      </w:r>
      <w:r w:rsidR="00241C8C">
        <w:rPr>
          <w:rFonts w:hint="cs"/>
          <w:rtl/>
        </w:rPr>
        <w:t>ן</w:t>
      </w:r>
      <w:r>
        <w:rPr>
          <w:rFonts w:hint="cs"/>
          <w:rtl/>
        </w:rPr>
        <w:t>.</w:t>
      </w:r>
    </w:p>
    <w:p w:rsidR="00825CDE" w:rsidRDefault="00825CDE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בברכה,</w:t>
      </w:r>
    </w:p>
    <w:p w:rsidR="00825CDE" w:rsidRDefault="00825CDE">
      <w:pPr>
        <w:rPr>
          <w:rtl/>
        </w:rPr>
      </w:pPr>
    </w:p>
    <w:p w:rsidR="00825CDE" w:rsidRDefault="00825CDE">
      <w:pPr>
        <w:rPr>
          <w:rtl/>
        </w:rPr>
      </w:pPr>
    </w:p>
    <w:p w:rsidR="00825CDE" w:rsidRDefault="00825CDE">
      <w:pPr>
        <w:rPr>
          <w:rtl/>
        </w:rPr>
      </w:pPr>
    </w:p>
    <w:p w:rsidR="00825CDE" w:rsidRDefault="00825CDE" w:rsidP="004F3AC1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דוד זיו </w:t>
      </w:r>
    </w:p>
    <w:p w:rsidR="00825CDE" w:rsidRDefault="00825CDE" w:rsidP="00746DCC">
      <w:pPr>
        <w:tabs>
          <w:tab w:val="left" w:pos="451"/>
        </w:tabs>
        <w:spacing w:line="360" w:lineRule="auto"/>
        <w:rPr>
          <w:rFonts w:cs="Arial"/>
          <w:color w:val="1F497D"/>
          <w:sz w:val="22"/>
          <w:szCs w:val="22"/>
          <w:rtl/>
        </w:rPr>
      </w:pPr>
    </w:p>
    <w:p w:rsidR="00825CDE" w:rsidRDefault="00825CDE" w:rsidP="00746DCC">
      <w:pPr>
        <w:tabs>
          <w:tab w:val="left" w:pos="451"/>
        </w:tabs>
        <w:spacing w:line="360" w:lineRule="auto"/>
        <w:rPr>
          <w:rFonts w:cs="Arial"/>
          <w:color w:val="1F497D"/>
          <w:sz w:val="22"/>
          <w:szCs w:val="22"/>
          <w:rtl/>
        </w:rPr>
      </w:pPr>
    </w:p>
    <w:sectPr w:rsidR="00825CDE" w:rsidSect="001F5FEA">
      <w:headerReference w:type="even" r:id="rId10"/>
      <w:headerReference w:type="default" r:id="rId11"/>
      <w:footerReference w:type="default" r:id="rId12"/>
      <w:headerReference w:type="first" r:id="rId13"/>
      <w:endnotePr>
        <w:numFmt w:val="hebrew2"/>
      </w:endnotePr>
      <w:pgSz w:w="11906" w:h="16838" w:code="9"/>
      <w:pgMar w:top="1843" w:right="1701" w:bottom="227" w:left="851" w:header="709" w:footer="680" w:gutter="0"/>
      <w:cols w:space="708"/>
      <w:bidi/>
      <w:rtlGutter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A8" w:rsidRDefault="004902A8">
      <w:r>
        <w:separator/>
      </w:r>
    </w:p>
  </w:endnote>
  <w:endnote w:type="continuationSeparator" w:id="0">
    <w:p w:rsidR="004902A8" w:rsidRDefault="0049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C9" w:rsidRPr="009007D7" w:rsidRDefault="009007D7" w:rsidP="00094277">
    <w:pPr>
      <w:pStyle w:val="a4"/>
      <w:rPr>
        <w:sz w:val="20"/>
        <w:szCs w:val="20"/>
        <w:vertAlign w:val="subscript"/>
      </w:rPr>
    </w:pPr>
    <w:r w:rsidRPr="009007D7">
      <w:rPr>
        <w:sz w:val="20"/>
        <w:szCs w:val="20"/>
        <w:vertAlign w:val="subscript"/>
      </w:rPr>
      <w:fldChar w:fldCharType="begin"/>
    </w:r>
    <w:r w:rsidRPr="009007D7">
      <w:rPr>
        <w:sz w:val="20"/>
        <w:szCs w:val="20"/>
        <w:vertAlign w:val="subscript"/>
      </w:rPr>
      <w:instrText xml:space="preserve"> FILENAME   \* MERGEFORMAT </w:instrText>
    </w:r>
    <w:r w:rsidRPr="009007D7">
      <w:rPr>
        <w:sz w:val="20"/>
        <w:szCs w:val="20"/>
        <w:vertAlign w:val="subscript"/>
      </w:rPr>
      <w:fldChar w:fldCharType="separate"/>
    </w:r>
    <w:r w:rsidRPr="009007D7">
      <w:rPr>
        <w:noProof/>
        <w:sz w:val="20"/>
        <w:szCs w:val="20"/>
        <w:vertAlign w:val="subscript"/>
      </w:rPr>
      <w:t>air colec lifts.ida.docx</w:t>
    </w:r>
    <w:r w:rsidRPr="009007D7">
      <w:rPr>
        <w:sz w:val="20"/>
        <w:szCs w:val="20"/>
        <w:vertAlign w:val="subscript"/>
      </w:rPr>
      <w:fldChar w:fldCharType="end"/>
    </w:r>
    <w:r w:rsidRPr="009007D7">
      <w:rPr>
        <w:sz w:val="20"/>
        <w:szCs w:val="20"/>
        <w:vertAlign w:val="subscript"/>
      </w:rPr>
      <w:tab/>
    </w:r>
    <w:r w:rsidRPr="009007D7">
      <w:rPr>
        <w:rFonts w:hint="eastAsia"/>
        <w:sz w:val="20"/>
        <w:szCs w:val="20"/>
        <w:vertAlign w:val="subscript"/>
        <w:rtl/>
      </w:rPr>
      <w:t>‏יולי–</w:t>
    </w:r>
    <w:r w:rsidRPr="009007D7">
      <w:rPr>
        <w:sz w:val="20"/>
        <w:szCs w:val="20"/>
        <w:vertAlign w:val="subscript"/>
        <w:rtl/>
      </w:rPr>
      <w:t>18</w:t>
    </w:r>
  </w:p>
  <w:p w:rsidR="00CF6866" w:rsidRPr="006D118D" w:rsidRDefault="001F5FEA" w:rsidP="002F01C9">
    <w:pPr>
      <w:pStyle w:val="a4"/>
      <w:bidi/>
      <w:ind w:left="-1278"/>
      <w:rPr>
        <w:sz w:val="20"/>
        <w:szCs w:val="20"/>
        <w:rtl/>
      </w:rPr>
    </w:pPr>
    <w:r w:rsidRPr="006D118D">
      <w:rPr>
        <w:rFonts w:hint="cs"/>
        <w:sz w:val="20"/>
        <w:szCs w:val="20"/>
        <w:rtl/>
      </w:rPr>
      <w:t>המידע הנמסר ע"י מרכז המידע ואינטרנט אינו מהווה חוות דעת אלא ריכוז מידע ממקורות שונים המובא בשם אומרו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A8" w:rsidRDefault="004902A8">
      <w:r>
        <w:separator/>
      </w:r>
    </w:p>
  </w:footnote>
  <w:footnote w:type="continuationSeparator" w:id="0">
    <w:p w:rsidR="004902A8" w:rsidRDefault="0049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F4" w:rsidRDefault="002415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margin-left:0;margin-top:0;width:532.35pt;height:410.45pt;z-index:-251660288;mso-position-horizontal:center;mso-position-horizontal-relative:margin;mso-position-vertical:center;mso-position-vertical-relative:margin" o:allowincell="f">
          <v:imagedata r:id="rId1" o:title="mosa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D" w:rsidRDefault="002415B4" w:rsidP="00986906">
    <w:pPr>
      <w:rPr>
        <w:sz w:val="18"/>
        <w:szCs w:val="20"/>
      </w:rPr>
    </w:pPr>
    <w:r>
      <w:rPr>
        <w:noProof/>
        <w:sz w:val="1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8" type="#_x0000_t75" style="position:absolute;left:0;text-align:left;margin-left:38.55pt;margin-top:149.55pt;width:422.65pt;height:354.2pt;z-index:-251659264;mso-position-horizontal-relative:margin;mso-position-vertical-relative:margin" o:allowincell="f">
          <v:imagedata r:id="rId1" o:title="mosad-2" gain="19661f" blacklevel="22938f"/>
          <w10:wrap anchorx="margin" anchory="margin"/>
        </v:shape>
      </w:pict>
    </w:r>
    <w:r w:rsidR="00D0715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FE421" wp14:editId="0BFF933E">
              <wp:simplePos x="0" y="0"/>
              <wp:positionH relativeFrom="column">
                <wp:posOffset>-97155</wp:posOffset>
              </wp:positionH>
              <wp:positionV relativeFrom="paragraph">
                <wp:posOffset>-154305</wp:posOffset>
              </wp:positionV>
              <wp:extent cx="1893570" cy="897890"/>
              <wp:effectExtent l="0" t="0" r="0" b="0"/>
              <wp:wrapNone/>
              <wp:docPr id="3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9357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0F" w:rsidRDefault="00D07150" w:rsidP="00FF0D0F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38C1919E" wp14:editId="74FC1F54">
                                <wp:extent cx="1711960" cy="804545"/>
                                <wp:effectExtent l="0" t="0" r="2540" b="0"/>
                                <wp:docPr id="6" name="תמונה 2" descr="new07-1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ew07-1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1960" cy="804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FE42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7.65pt;margin-top:-12.15pt;width:149.1pt;height:70.7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" stroked="f">
              <v:textbox style="mso-fit-shape-to-text:t">
                <w:txbxContent>
                  <w:p w:rsidR="00FF0D0F" w:rsidRDefault="00D07150" w:rsidP="00FF0D0F">
                    <w:pPr>
                      <w:rPr>
                        <w:rtl/>
                        <w:cs/>
                      </w:rPr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38C1919E" wp14:editId="74FC1F54">
                          <wp:extent cx="1711960" cy="804545"/>
                          <wp:effectExtent l="0" t="0" r="2540" b="0"/>
                          <wp:docPr id="6" name="תמונה 2" descr="new07-1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ew07-1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1960" cy="804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07150">
      <w:rPr>
        <w:noProof/>
        <w:sz w:val="18"/>
        <w:szCs w:val="2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06F6A" wp14:editId="7F7F10B1">
              <wp:simplePos x="0" y="0"/>
              <wp:positionH relativeFrom="column">
                <wp:posOffset>3467100</wp:posOffset>
              </wp:positionH>
              <wp:positionV relativeFrom="paragraph">
                <wp:posOffset>-154305</wp:posOffset>
              </wp:positionV>
              <wp:extent cx="3010535" cy="807085"/>
              <wp:effectExtent l="0" t="0" r="3175" b="0"/>
              <wp:wrapNone/>
              <wp:docPr id="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0535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51BF8" w:rsidRDefault="00D07150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7A086016" wp14:editId="2E5B3171">
                                <wp:extent cx="2823845" cy="716915"/>
                                <wp:effectExtent l="0" t="0" r="0" b="6985"/>
                                <wp:docPr id="5" name="תמונה 1" descr="Scan00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an00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23845" cy="716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06F6A" id="Text Box 55" o:spid="_x0000_s1027" type="#_x0000_t202" style="position:absolute;left:0;text-align:left;margin-left:273pt;margin-top:-12.15pt;width:237.05pt;height:6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" filled="f" stroked="f">
              <v:textbox style="mso-fit-shape-to-text:t">
                <w:txbxContent>
                  <w:p w:rsidR="00351BF8" w:rsidRDefault="00D07150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7A086016" wp14:editId="2E5B3171">
                          <wp:extent cx="2823845" cy="716915"/>
                          <wp:effectExtent l="0" t="0" r="0" b="6985"/>
                          <wp:docPr id="5" name="תמונה 1" descr="Scan00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an000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23845" cy="716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F4" w:rsidRDefault="002415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6" type="#_x0000_t75" style="position:absolute;margin-left:0;margin-top:0;width:532.35pt;height:410.45pt;z-index:-251661312;mso-position-horizontal:center;mso-position-horizontal-relative:margin;mso-position-vertical:center;mso-position-vertical-relative:margin" o:allowincell="f">
          <v:imagedata r:id="rId1" o:title="mosad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946"/>
    <w:multiLevelType w:val="hybridMultilevel"/>
    <w:tmpl w:val="F76A25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6702895"/>
    <w:multiLevelType w:val="hybridMultilevel"/>
    <w:tmpl w:val="0CA09396"/>
    <w:lvl w:ilvl="0" w:tplc="D85605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" w15:restartNumberingAfterBreak="0">
    <w:nsid w:val="0CFF4A3D"/>
    <w:multiLevelType w:val="hybridMultilevel"/>
    <w:tmpl w:val="8A847B70"/>
    <w:lvl w:ilvl="0" w:tplc="241220EE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0AF2EC0"/>
    <w:multiLevelType w:val="hybridMultilevel"/>
    <w:tmpl w:val="431CEACC"/>
    <w:lvl w:ilvl="0" w:tplc="662E5D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948FB"/>
    <w:multiLevelType w:val="hybridMultilevel"/>
    <w:tmpl w:val="489CDCF4"/>
    <w:lvl w:ilvl="0" w:tplc="2FB2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00361"/>
    <w:multiLevelType w:val="hybridMultilevel"/>
    <w:tmpl w:val="47608880"/>
    <w:lvl w:ilvl="0" w:tplc="D85605C4">
      <w:start w:val="1"/>
      <w:numFmt w:val="bullet"/>
      <w:lvlText w:val="–"/>
      <w:lvlJc w:val="left"/>
      <w:pPr>
        <w:ind w:left="360" w:hanging="360"/>
      </w:pPr>
      <w:rPr>
        <w:rFonts w:ascii="Arial" w:hAnsi="Arial" w:cs="Times New Roman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32F9A"/>
    <w:multiLevelType w:val="hybridMultilevel"/>
    <w:tmpl w:val="C0C871FA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B58FB"/>
    <w:multiLevelType w:val="hybridMultilevel"/>
    <w:tmpl w:val="B4BAF742"/>
    <w:lvl w:ilvl="0" w:tplc="662E5D9E">
      <w:start w:val="1"/>
      <w:numFmt w:val="bullet"/>
      <w:lvlText w:val="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8" w15:restartNumberingAfterBreak="0">
    <w:nsid w:val="1EC242DC"/>
    <w:multiLevelType w:val="hybridMultilevel"/>
    <w:tmpl w:val="7A02FAB6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A4137"/>
    <w:multiLevelType w:val="hybridMultilevel"/>
    <w:tmpl w:val="C762A19C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6A0917"/>
    <w:multiLevelType w:val="hybridMultilevel"/>
    <w:tmpl w:val="E9C26A94"/>
    <w:lvl w:ilvl="0" w:tplc="5896D606">
      <w:start w:val="1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33134"/>
    <w:multiLevelType w:val="hybridMultilevel"/>
    <w:tmpl w:val="35B83810"/>
    <w:lvl w:ilvl="0" w:tplc="D85605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663848">
      <w:start w:val="3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Arial" w:hAnsi="Aria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47172"/>
    <w:multiLevelType w:val="hybridMultilevel"/>
    <w:tmpl w:val="F1BE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04AD5"/>
    <w:multiLevelType w:val="hybridMultilevel"/>
    <w:tmpl w:val="5268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3807"/>
    <w:multiLevelType w:val="hybridMultilevel"/>
    <w:tmpl w:val="A5E84B6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E7D089D"/>
    <w:multiLevelType w:val="hybridMultilevel"/>
    <w:tmpl w:val="A308E642"/>
    <w:lvl w:ilvl="0" w:tplc="662E5D9E">
      <w:start w:val="1"/>
      <w:numFmt w:val="bullet"/>
      <w:lvlText w:val="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423810C4"/>
    <w:multiLevelType w:val="hybridMultilevel"/>
    <w:tmpl w:val="B93CB8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3FE2930"/>
    <w:multiLevelType w:val="hybridMultilevel"/>
    <w:tmpl w:val="19901EB2"/>
    <w:lvl w:ilvl="0" w:tplc="41A824FC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9291D"/>
    <w:multiLevelType w:val="hybridMultilevel"/>
    <w:tmpl w:val="E87A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92C2A"/>
    <w:multiLevelType w:val="singleLevel"/>
    <w:tmpl w:val="F9B07896"/>
    <w:lvl w:ilvl="0">
      <w:start w:val="1"/>
      <w:numFmt w:val="hebrew1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20" w15:restartNumberingAfterBreak="0">
    <w:nsid w:val="548073B8"/>
    <w:multiLevelType w:val="hybridMultilevel"/>
    <w:tmpl w:val="7508580A"/>
    <w:lvl w:ilvl="0" w:tplc="D85605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83E81"/>
    <w:multiLevelType w:val="hybridMultilevel"/>
    <w:tmpl w:val="59B2945A"/>
    <w:lvl w:ilvl="0" w:tplc="9BB26D0C">
      <w:start w:val="1"/>
      <w:numFmt w:val="bullet"/>
      <w:lvlText w:val="•"/>
      <w:lvlJc w:val="left"/>
      <w:pPr>
        <w:tabs>
          <w:tab w:val="num" w:pos="757"/>
        </w:tabs>
        <w:ind w:left="757" w:hanging="397"/>
      </w:pPr>
      <w:rPr>
        <w:rFonts w:ascii="Courier New" w:hAnsi="Courier New" w:hint="default"/>
        <w:sz w:val="20"/>
        <w:szCs w:val="20"/>
      </w:rPr>
    </w:lvl>
    <w:lvl w:ilvl="1" w:tplc="6D909CE0">
      <w:start w:val="1"/>
      <w:numFmt w:val="bullet"/>
      <w:lvlText w:val="•"/>
      <w:lvlJc w:val="left"/>
      <w:pPr>
        <w:tabs>
          <w:tab w:val="num" w:pos="1383"/>
        </w:tabs>
        <w:ind w:left="138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22" w15:restartNumberingAfterBreak="0">
    <w:nsid w:val="5A3915D1"/>
    <w:multiLevelType w:val="hybridMultilevel"/>
    <w:tmpl w:val="2DB4C588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927404"/>
    <w:multiLevelType w:val="hybridMultilevel"/>
    <w:tmpl w:val="AED6F5DE"/>
    <w:lvl w:ilvl="0" w:tplc="96CA3F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2740E"/>
    <w:multiLevelType w:val="hybridMultilevel"/>
    <w:tmpl w:val="2B24659A"/>
    <w:lvl w:ilvl="0" w:tplc="6D002702">
      <w:start w:val="1"/>
      <w:numFmt w:val="bullet"/>
      <w:lvlText w:val="•"/>
      <w:lvlJc w:val="left"/>
      <w:pPr>
        <w:tabs>
          <w:tab w:val="num" w:pos="757"/>
        </w:tabs>
        <w:ind w:left="757" w:hanging="397"/>
      </w:pPr>
      <w:rPr>
        <w:rFonts w:ascii="CG Omega" w:hAnsi="CG Omega" w:hint="default"/>
        <w:sz w:val="20"/>
        <w:szCs w:val="28"/>
      </w:rPr>
    </w:lvl>
    <w:lvl w:ilvl="1" w:tplc="6D909CE0">
      <w:start w:val="1"/>
      <w:numFmt w:val="bullet"/>
      <w:lvlText w:val="•"/>
      <w:lvlJc w:val="left"/>
      <w:pPr>
        <w:tabs>
          <w:tab w:val="num" w:pos="1383"/>
        </w:tabs>
        <w:ind w:left="138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25" w15:restartNumberingAfterBreak="0">
    <w:nsid w:val="668D04EF"/>
    <w:multiLevelType w:val="hybridMultilevel"/>
    <w:tmpl w:val="E0162DF2"/>
    <w:lvl w:ilvl="0" w:tplc="6D909CE0">
      <w:start w:val="1"/>
      <w:numFmt w:val="bullet"/>
      <w:lvlText w:val="•"/>
      <w:lvlJc w:val="left"/>
      <w:pPr>
        <w:tabs>
          <w:tab w:val="num" w:pos="859"/>
        </w:tabs>
        <w:ind w:left="859" w:hanging="397"/>
      </w:pPr>
      <w:rPr>
        <w:rFonts w:ascii="Courier New" w:hAnsi="Courier New" w:hint="default"/>
        <w:sz w:val="20"/>
        <w:szCs w:val="24"/>
      </w:rPr>
    </w:lvl>
    <w:lvl w:ilvl="1" w:tplc="6D909CE0">
      <w:start w:val="1"/>
      <w:numFmt w:val="bullet"/>
      <w:lvlText w:val="•"/>
      <w:lvlJc w:val="left"/>
      <w:pPr>
        <w:tabs>
          <w:tab w:val="num" w:pos="1023"/>
        </w:tabs>
        <w:ind w:left="102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6B045342"/>
    <w:multiLevelType w:val="hybridMultilevel"/>
    <w:tmpl w:val="7BEC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27A1F"/>
    <w:multiLevelType w:val="hybridMultilevel"/>
    <w:tmpl w:val="8F04F968"/>
    <w:lvl w:ilvl="0" w:tplc="6D909CE0">
      <w:start w:val="1"/>
      <w:numFmt w:val="bullet"/>
      <w:lvlText w:val="•"/>
      <w:lvlJc w:val="left"/>
      <w:pPr>
        <w:tabs>
          <w:tab w:val="num" w:pos="859"/>
        </w:tabs>
        <w:ind w:left="859" w:hanging="397"/>
      </w:pPr>
      <w:rPr>
        <w:rFonts w:ascii="Courier New" w:hAnsi="Courier New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8" w15:restartNumberingAfterBreak="0">
    <w:nsid w:val="6C721ADD"/>
    <w:multiLevelType w:val="hybridMultilevel"/>
    <w:tmpl w:val="3C52A878"/>
    <w:lvl w:ilvl="0" w:tplc="2FB22FC6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9" w15:restartNumberingAfterBreak="0">
    <w:nsid w:val="73BF49AD"/>
    <w:multiLevelType w:val="hybridMultilevel"/>
    <w:tmpl w:val="E070C3FE"/>
    <w:lvl w:ilvl="0" w:tplc="900EDFFC">
      <w:start w:val="1"/>
      <w:numFmt w:val="irohaFullWidth"/>
      <w:pStyle w:val="NormalhebInd"/>
      <w:lvlText w:val=""/>
      <w:lvlJc w:val="left"/>
      <w:pPr>
        <w:tabs>
          <w:tab w:val="num" w:pos="3673"/>
        </w:tabs>
        <w:ind w:left="3673" w:right="3673" w:hanging="360"/>
      </w:pPr>
      <w:rPr>
        <w:rFonts w:ascii="Wingdings" w:hAnsi="Wingdings" w:hint="default"/>
      </w:rPr>
    </w:lvl>
    <w:lvl w:ilvl="1" w:tplc="45CCF128">
      <w:start w:val="1"/>
      <w:numFmt w:val="irohaFullWidth"/>
      <w:lvlText w:val="o"/>
      <w:lvlJc w:val="left"/>
      <w:pPr>
        <w:tabs>
          <w:tab w:val="num" w:pos="1723"/>
        </w:tabs>
        <w:ind w:left="1723" w:right="1723" w:hanging="360"/>
      </w:pPr>
      <w:rPr>
        <w:rFonts w:ascii="Courier New" w:hAnsi="Courier New" w:hint="default"/>
      </w:rPr>
    </w:lvl>
    <w:lvl w:ilvl="2" w:tplc="0AE665D4" w:tentative="1">
      <w:start w:val="1"/>
      <w:numFmt w:val="irohaFullWidth"/>
      <w:lvlText w:val=""/>
      <w:lvlJc w:val="left"/>
      <w:pPr>
        <w:tabs>
          <w:tab w:val="num" w:pos="2443"/>
        </w:tabs>
        <w:ind w:left="2443" w:right="2443" w:hanging="360"/>
      </w:pPr>
      <w:rPr>
        <w:rFonts w:ascii="Wingdings" w:hAnsi="Wingdings" w:hint="default"/>
      </w:rPr>
    </w:lvl>
    <w:lvl w:ilvl="3" w:tplc="EDBE4F48" w:tentative="1">
      <w:start w:val="1"/>
      <w:numFmt w:val="irohaFullWidth"/>
      <w:lvlText w:val=""/>
      <w:lvlJc w:val="left"/>
      <w:pPr>
        <w:tabs>
          <w:tab w:val="num" w:pos="3163"/>
        </w:tabs>
        <w:ind w:left="3163" w:right="3163" w:hanging="360"/>
      </w:pPr>
      <w:rPr>
        <w:rFonts w:ascii="Symbol" w:hAnsi="Symbol" w:hint="default"/>
      </w:rPr>
    </w:lvl>
    <w:lvl w:ilvl="4" w:tplc="F372EE96" w:tentative="1">
      <w:start w:val="1"/>
      <w:numFmt w:val="irohaFullWidth"/>
      <w:lvlText w:val="o"/>
      <w:lvlJc w:val="left"/>
      <w:pPr>
        <w:tabs>
          <w:tab w:val="num" w:pos="3883"/>
        </w:tabs>
        <w:ind w:left="3883" w:right="3883" w:hanging="360"/>
      </w:pPr>
      <w:rPr>
        <w:rFonts w:ascii="Courier New" w:hAnsi="Courier New" w:hint="default"/>
      </w:rPr>
    </w:lvl>
    <w:lvl w:ilvl="5" w:tplc="74649A2A" w:tentative="1">
      <w:start w:val="1"/>
      <w:numFmt w:val="irohaFullWidth"/>
      <w:lvlText w:val=""/>
      <w:lvlJc w:val="left"/>
      <w:pPr>
        <w:tabs>
          <w:tab w:val="num" w:pos="4603"/>
        </w:tabs>
        <w:ind w:left="4603" w:right="4603" w:hanging="360"/>
      </w:pPr>
      <w:rPr>
        <w:rFonts w:ascii="Wingdings" w:hAnsi="Wingdings" w:hint="default"/>
      </w:rPr>
    </w:lvl>
    <w:lvl w:ilvl="6" w:tplc="A38A4D12" w:tentative="1">
      <w:start w:val="1"/>
      <w:numFmt w:val="irohaFullWidth"/>
      <w:lvlText w:val=""/>
      <w:lvlJc w:val="left"/>
      <w:pPr>
        <w:tabs>
          <w:tab w:val="num" w:pos="5323"/>
        </w:tabs>
        <w:ind w:left="5323" w:right="5323" w:hanging="360"/>
      </w:pPr>
      <w:rPr>
        <w:rFonts w:ascii="Symbol" w:hAnsi="Symbol" w:hint="default"/>
      </w:rPr>
    </w:lvl>
    <w:lvl w:ilvl="7" w:tplc="009C99FE" w:tentative="1">
      <w:start w:val="1"/>
      <w:numFmt w:val="irohaFullWidth"/>
      <w:lvlText w:val="o"/>
      <w:lvlJc w:val="left"/>
      <w:pPr>
        <w:tabs>
          <w:tab w:val="num" w:pos="6043"/>
        </w:tabs>
        <w:ind w:left="6043" w:right="6043" w:hanging="360"/>
      </w:pPr>
      <w:rPr>
        <w:rFonts w:ascii="Courier New" w:hAnsi="Courier New" w:hint="default"/>
      </w:rPr>
    </w:lvl>
    <w:lvl w:ilvl="8" w:tplc="53D0C588" w:tentative="1">
      <w:start w:val="1"/>
      <w:numFmt w:val="irohaFullWidth"/>
      <w:lvlText w:val=""/>
      <w:lvlJc w:val="left"/>
      <w:pPr>
        <w:tabs>
          <w:tab w:val="num" w:pos="6763"/>
        </w:tabs>
        <w:ind w:left="6763" w:right="676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25"/>
  </w:num>
  <w:num w:numId="5">
    <w:abstractNumId w:val="7"/>
  </w:num>
  <w:num w:numId="6">
    <w:abstractNumId w:val="28"/>
  </w:num>
  <w:num w:numId="7">
    <w:abstractNumId w:val="21"/>
  </w:num>
  <w:num w:numId="8">
    <w:abstractNumId w:val="24"/>
  </w:num>
  <w:num w:numId="9">
    <w:abstractNumId w:val="19"/>
  </w:num>
  <w:num w:numId="10">
    <w:abstractNumId w:val="12"/>
  </w:num>
  <w:num w:numId="11">
    <w:abstractNumId w:val="20"/>
  </w:num>
  <w:num w:numId="12">
    <w:abstractNumId w:val="15"/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4"/>
  </w:num>
  <w:num w:numId="18">
    <w:abstractNumId w:val="23"/>
  </w:num>
  <w:num w:numId="19">
    <w:abstractNumId w:val="3"/>
  </w:num>
  <w:num w:numId="20">
    <w:abstractNumId w:val="9"/>
  </w:num>
  <w:num w:numId="21">
    <w:abstractNumId w:val="13"/>
  </w:num>
  <w:num w:numId="22">
    <w:abstractNumId w:val="5"/>
  </w:num>
  <w:num w:numId="23">
    <w:abstractNumId w:val="22"/>
  </w:num>
  <w:num w:numId="24">
    <w:abstractNumId w:val="26"/>
  </w:num>
  <w:num w:numId="25">
    <w:abstractNumId w:val="10"/>
  </w:num>
  <w:num w:numId="26">
    <w:abstractNumId w:val="14"/>
  </w:num>
  <w:num w:numId="27">
    <w:abstractNumId w:val="11"/>
  </w:num>
  <w:num w:numId="28">
    <w:abstractNumId w:val="2"/>
  </w:num>
  <w:num w:numId="29">
    <w:abstractNumId w:val="18"/>
  </w:num>
  <w:num w:numId="3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99" fill="f" fillcolor="white" stroke="f">
      <v:fill color="white" on="f"/>
      <v:stroke on="f"/>
      <o:colormru v:ext="edit" colors="#b1f000,#2d895b,#35a16b,#0c0,#52c3fc"/>
    </o:shapedefaults>
    <o:shapelayout v:ext="edit">
      <o:idmap v:ext="edit" data="2"/>
    </o:shapelayout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9D"/>
    <w:rsid w:val="0000267E"/>
    <w:rsid w:val="00015B9C"/>
    <w:rsid w:val="0001680E"/>
    <w:rsid w:val="00024A5B"/>
    <w:rsid w:val="000276CA"/>
    <w:rsid w:val="00041523"/>
    <w:rsid w:val="000417F6"/>
    <w:rsid w:val="0004726C"/>
    <w:rsid w:val="00051686"/>
    <w:rsid w:val="000528A6"/>
    <w:rsid w:val="00053BF9"/>
    <w:rsid w:val="000620B9"/>
    <w:rsid w:val="00072B0A"/>
    <w:rsid w:val="00073A9D"/>
    <w:rsid w:val="000753D1"/>
    <w:rsid w:val="00080780"/>
    <w:rsid w:val="0008288D"/>
    <w:rsid w:val="000830DA"/>
    <w:rsid w:val="000832F5"/>
    <w:rsid w:val="00086A54"/>
    <w:rsid w:val="00086D13"/>
    <w:rsid w:val="00087BEB"/>
    <w:rsid w:val="00094277"/>
    <w:rsid w:val="000944CD"/>
    <w:rsid w:val="00095FC5"/>
    <w:rsid w:val="000A3218"/>
    <w:rsid w:val="000B14BA"/>
    <w:rsid w:val="000C0F87"/>
    <w:rsid w:val="000C7444"/>
    <w:rsid w:val="000D7A6D"/>
    <w:rsid w:val="000E1B12"/>
    <w:rsid w:val="000E5CDF"/>
    <w:rsid w:val="000F3D4D"/>
    <w:rsid w:val="00104FA6"/>
    <w:rsid w:val="00105F4B"/>
    <w:rsid w:val="00121429"/>
    <w:rsid w:val="00122E35"/>
    <w:rsid w:val="00125857"/>
    <w:rsid w:val="00127501"/>
    <w:rsid w:val="00127E4E"/>
    <w:rsid w:val="0013786C"/>
    <w:rsid w:val="00141114"/>
    <w:rsid w:val="0015016A"/>
    <w:rsid w:val="0015097B"/>
    <w:rsid w:val="00152087"/>
    <w:rsid w:val="00153D22"/>
    <w:rsid w:val="00156CFC"/>
    <w:rsid w:val="00157B8C"/>
    <w:rsid w:val="001604DF"/>
    <w:rsid w:val="00162AA4"/>
    <w:rsid w:val="00164223"/>
    <w:rsid w:val="0016461E"/>
    <w:rsid w:val="0016592B"/>
    <w:rsid w:val="00170EEE"/>
    <w:rsid w:val="00172D56"/>
    <w:rsid w:val="00191F5B"/>
    <w:rsid w:val="001929BC"/>
    <w:rsid w:val="0019541A"/>
    <w:rsid w:val="001975D4"/>
    <w:rsid w:val="001A175D"/>
    <w:rsid w:val="001A75B4"/>
    <w:rsid w:val="001A7E83"/>
    <w:rsid w:val="001B0BD0"/>
    <w:rsid w:val="001B1C4B"/>
    <w:rsid w:val="001B2161"/>
    <w:rsid w:val="001B4180"/>
    <w:rsid w:val="001C0691"/>
    <w:rsid w:val="001C09C0"/>
    <w:rsid w:val="001C5AA7"/>
    <w:rsid w:val="001E2247"/>
    <w:rsid w:val="001E405D"/>
    <w:rsid w:val="001E5052"/>
    <w:rsid w:val="001E7688"/>
    <w:rsid w:val="001F06A3"/>
    <w:rsid w:val="001F2DBF"/>
    <w:rsid w:val="001F5FEA"/>
    <w:rsid w:val="00200FDA"/>
    <w:rsid w:val="00203A73"/>
    <w:rsid w:val="00210450"/>
    <w:rsid w:val="00211DFA"/>
    <w:rsid w:val="00212F43"/>
    <w:rsid w:val="00215A98"/>
    <w:rsid w:val="00216C02"/>
    <w:rsid w:val="00220CBA"/>
    <w:rsid w:val="0023159A"/>
    <w:rsid w:val="00231FFE"/>
    <w:rsid w:val="002351DF"/>
    <w:rsid w:val="002415B4"/>
    <w:rsid w:val="002419E5"/>
    <w:rsid w:val="00241C8C"/>
    <w:rsid w:val="002440C2"/>
    <w:rsid w:val="00246B2F"/>
    <w:rsid w:val="0025535F"/>
    <w:rsid w:val="00261952"/>
    <w:rsid w:val="0026220F"/>
    <w:rsid w:val="00263D20"/>
    <w:rsid w:val="00270159"/>
    <w:rsid w:val="00271B89"/>
    <w:rsid w:val="00271CC1"/>
    <w:rsid w:val="00274C93"/>
    <w:rsid w:val="00275E96"/>
    <w:rsid w:val="002778BA"/>
    <w:rsid w:val="00277CB6"/>
    <w:rsid w:val="002820D9"/>
    <w:rsid w:val="00283B39"/>
    <w:rsid w:val="002859EF"/>
    <w:rsid w:val="002A1796"/>
    <w:rsid w:val="002A2C53"/>
    <w:rsid w:val="002A5DE9"/>
    <w:rsid w:val="002A75A0"/>
    <w:rsid w:val="002C1B00"/>
    <w:rsid w:val="002C537E"/>
    <w:rsid w:val="002D1239"/>
    <w:rsid w:val="002D5AD5"/>
    <w:rsid w:val="002E5E1A"/>
    <w:rsid w:val="002E6706"/>
    <w:rsid w:val="002E6F06"/>
    <w:rsid w:val="002E7AC0"/>
    <w:rsid w:val="002F01C9"/>
    <w:rsid w:val="002F086D"/>
    <w:rsid w:val="002F0FCA"/>
    <w:rsid w:val="002F4F1F"/>
    <w:rsid w:val="002F597D"/>
    <w:rsid w:val="003003FE"/>
    <w:rsid w:val="00300D78"/>
    <w:rsid w:val="00304B81"/>
    <w:rsid w:val="00305F3B"/>
    <w:rsid w:val="00314E5A"/>
    <w:rsid w:val="0032240A"/>
    <w:rsid w:val="0033733C"/>
    <w:rsid w:val="00346C49"/>
    <w:rsid w:val="00351BF8"/>
    <w:rsid w:val="0035317D"/>
    <w:rsid w:val="0035407D"/>
    <w:rsid w:val="00371AA2"/>
    <w:rsid w:val="00373862"/>
    <w:rsid w:val="00381212"/>
    <w:rsid w:val="003844F1"/>
    <w:rsid w:val="00392E1E"/>
    <w:rsid w:val="003A1ACE"/>
    <w:rsid w:val="003B21BE"/>
    <w:rsid w:val="003B5BCC"/>
    <w:rsid w:val="003B6DF3"/>
    <w:rsid w:val="003C15E7"/>
    <w:rsid w:val="003C220F"/>
    <w:rsid w:val="003D1BC3"/>
    <w:rsid w:val="003D5492"/>
    <w:rsid w:val="003D7B36"/>
    <w:rsid w:val="003E5279"/>
    <w:rsid w:val="003E6285"/>
    <w:rsid w:val="003E7A0D"/>
    <w:rsid w:val="003F07C7"/>
    <w:rsid w:val="003F2C58"/>
    <w:rsid w:val="003F4D57"/>
    <w:rsid w:val="004029AC"/>
    <w:rsid w:val="00416C61"/>
    <w:rsid w:val="004225CD"/>
    <w:rsid w:val="0042539F"/>
    <w:rsid w:val="0043438E"/>
    <w:rsid w:val="004409B7"/>
    <w:rsid w:val="004431E0"/>
    <w:rsid w:val="00444F4B"/>
    <w:rsid w:val="0045354D"/>
    <w:rsid w:val="004549AF"/>
    <w:rsid w:val="00457C43"/>
    <w:rsid w:val="00465327"/>
    <w:rsid w:val="00466154"/>
    <w:rsid w:val="00466682"/>
    <w:rsid w:val="004700A8"/>
    <w:rsid w:val="0047260A"/>
    <w:rsid w:val="00476997"/>
    <w:rsid w:val="0048164A"/>
    <w:rsid w:val="004902A8"/>
    <w:rsid w:val="004913AA"/>
    <w:rsid w:val="00496B50"/>
    <w:rsid w:val="004A00CC"/>
    <w:rsid w:val="004A3AAB"/>
    <w:rsid w:val="004A3E57"/>
    <w:rsid w:val="004A50BE"/>
    <w:rsid w:val="004B38CD"/>
    <w:rsid w:val="004C5E42"/>
    <w:rsid w:val="004C735A"/>
    <w:rsid w:val="004D606A"/>
    <w:rsid w:val="004E3478"/>
    <w:rsid w:val="004E3D5D"/>
    <w:rsid w:val="004E41D6"/>
    <w:rsid w:val="004E6869"/>
    <w:rsid w:val="004E6AFA"/>
    <w:rsid w:val="004E6C29"/>
    <w:rsid w:val="004F34D5"/>
    <w:rsid w:val="004F36DC"/>
    <w:rsid w:val="005020D1"/>
    <w:rsid w:val="005024A9"/>
    <w:rsid w:val="00510329"/>
    <w:rsid w:val="005109B5"/>
    <w:rsid w:val="00512C66"/>
    <w:rsid w:val="0051486C"/>
    <w:rsid w:val="005214A2"/>
    <w:rsid w:val="00527001"/>
    <w:rsid w:val="00540C9C"/>
    <w:rsid w:val="005413FF"/>
    <w:rsid w:val="00544A45"/>
    <w:rsid w:val="00545EBA"/>
    <w:rsid w:val="005651BF"/>
    <w:rsid w:val="00573677"/>
    <w:rsid w:val="00574F47"/>
    <w:rsid w:val="00581D81"/>
    <w:rsid w:val="005851A1"/>
    <w:rsid w:val="00585AD1"/>
    <w:rsid w:val="0058767F"/>
    <w:rsid w:val="005A0670"/>
    <w:rsid w:val="005A2661"/>
    <w:rsid w:val="005B2CE9"/>
    <w:rsid w:val="005B2FE6"/>
    <w:rsid w:val="005B3565"/>
    <w:rsid w:val="005B66C7"/>
    <w:rsid w:val="005B6AF1"/>
    <w:rsid w:val="005C0500"/>
    <w:rsid w:val="005C084D"/>
    <w:rsid w:val="005C6B45"/>
    <w:rsid w:val="005D37D3"/>
    <w:rsid w:val="005E47D2"/>
    <w:rsid w:val="005F2967"/>
    <w:rsid w:val="005F2CA8"/>
    <w:rsid w:val="005F406B"/>
    <w:rsid w:val="005F587E"/>
    <w:rsid w:val="005F6980"/>
    <w:rsid w:val="00602CA6"/>
    <w:rsid w:val="006049D2"/>
    <w:rsid w:val="006059BA"/>
    <w:rsid w:val="00605D9B"/>
    <w:rsid w:val="00610C68"/>
    <w:rsid w:val="00620EEE"/>
    <w:rsid w:val="00630066"/>
    <w:rsid w:val="0063652E"/>
    <w:rsid w:val="006451A9"/>
    <w:rsid w:val="0064700F"/>
    <w:rsid w:val="00647B2A"/>
    <w:rsid w:val="0065661D"/>
    <w:rsid w:val="00656C3D"/>
    <w:rsid w:val="00661C68"/>
    <w:rsid w:val="00661F89"/>
    <w:rsid w:val="00676A00"/>
    <w:rsid w:val="00677185"/>
    <w:rsid w:val="0068189D"/>
    <w:rsid w:val="00682320"/>
    <w:rsid w:val="0068364F"/>
    <w:rsid w:val="00685320"/>
    <w:rsid w:val="00685A1B"/>
    <w:rsid w:val="006B1609"/>
    <w:rsid w:val="006B3911"/>
    <w:rsid w:val="006D0527"/>
    <w:rsid w:val="006D118D"/>
    <w:rsid w:val="006D2208"/>
    <w:rsid w:val="006D4A7F"/>
    <w:rsid w:val="006E2096"/>
    <w:rsid w:val="006E78FC"/>
    <w:rsid w:val="006F0F65"/>
    <w:rsid w:val="00701632"/>
    <w:rsid w:val="0070443D"/>
    <w:rsid w:val="00706929"/>
    <w:rsid w:val="00714631"/>
    <w:rsid w:val="00726C22"/>
    <w:rsid w:val="00737735"/>
    <w:rsid w:val="00751756"/>
    <w:rsid w:val="007552F4"/>
    <w:rsid w:val="007576D6"/>
    <w:rsid w:val="0076275E"/>
    <w:rsid w:val="00762C5D"/>
    <w:rsid w:val="0076362F"/>
    <w:rsid w:val="00764CB2"/>
    <w:rsid w:val="00766312"/>
    <w:rsid w:val="00777D3F"/>
    <w:rsid w:val="007904C9"/>
    <w:rsid w:val="007976DA"/>
    <w:rsid w:val="007A0814"/>
    <w:rsid w:val="007A107E"/>
    <w:rsid w:val="007A4995"/>
    <w:rsid w:val="007A76B1"/>
    <w:rsid w:val="007B05CB"/>
    <w:rsid w:val="007B2051"/>
    <w:rsid w:val="007B3432"/>
    <w:rsid w:val="007B3515"/>
    <w:rsid w:val="007B4ED0"/>
    <w:rsid w:val="007C71FB"/>
    <w:rsid w:val="007D5F35"/>
    <w:rsid w:val="007E10F5"/>
    <w:rsid w:val="007E52B4"/>
    <w:rsid w:val="008036FE"/>
    <w:rsid w:val="00804A96"/>
    <w:rsid w:val="00806F4F"/>
    <w:rsid w:val="00811033"/>
    <w:rsid w:val="008126DB"/>
    <w:rsid w:val="0082305C"/>
    <w:rsid w:val="008245AB"/>
    <w:rsid w:val="00825CDE"/>
    <w:rsid w:val="00834191"/>
    <w:rsid w:val="008401F7"/>
    <w:rsid w:val="00840902"/>
    <w:rsid w:val="008444B5"/>
    <w:rsid w:val="00846830"/>
    <w:rsid w:val="008503D9"/>
    <w:rsid w:val="00853886"/>
    <w:rsid w:val="00854B4A"/>
    <w:rsid w:val="00856F71"/>
    <w:rsid w:val="008605F9"/>
    <w:rsid w:val="00871507"/>
    <w:rsid w:val="0087559B"/>
    <w:rsid w:val="00877D0D"/>
    <w:rsid w:val="008A0F96"/>
    <w:rsid w:val="008A58A6"/>
    <w:rsid w:val="008B2AEF"/>
    <w:rsid w:val="008C293E"/>
    <w:rsid w:val="008C42F0"/>
    <w:rsid w:val="008D1B80"/>
    <w:rsid w:val="008D3122"/>
    <w:rsid w:val="008D5B6E"/>
    <w:rsid w:val="008E33CA"/>
    <w:rsid w:val="008E6897"/>
    <w:rsid w:val="008E6941"/>
    <w:rsid w:val="008E72BB"/>
    <w:rsid w:val="008F4E9A"/>
    <w:rsid w:val="008F7DFB"/>
    <w:rsid w:val="009007D7"/>
    <w:rsid w:val="00904463"/>
    <w:rsid w:val="009055D7"/>
    <w:rsid w:val="00906DA8"/>
    <w:rsid w:val="0090762C"/>
    <w:rsid w:val="00911DE6"/>
    <w:rsid w:val="0091671B"/>
    <w:rsid w:val="00921ED4"/>
    <w:rsid w:val="009249DB"/>
    <w:rsid w:val="009255F1"/>
    <w:rsid w:val="009271A6"/>
    <w:rsid w:val="00936975"/>
    <w:rsid w:val="00941F79"/>
    <w:rsid w:val="00944079"/>
    <w:rsid w:val="00946D30"/>
    <w:rsid w:val="00952145"/>
    <w:rsid w:val="009603E2"/>
    <w:rsid w:val="009668A7"/>
    <w:rsid w:val="00971B26"/>
    <w:rsid w:val="0097375A"/>
    <w:rsid w:val="00976005"/>
    <w:rsid w:val="009771BA"/>
    <w:rsid w:val="009858BD"/>
    <w:rsid w:val="00986906"/>
    <w:rsid w:val="00987A76"/>
    <w:rsid w:val="00987B42"/>
    <w:rsid w:val="00991B62"/>
    <w:rsid w:val="00992C39"/>
    <w:rsid w:val="009A5C3F"/>
    <w:rsid w:val="009A77E5"/>
    <w:rsid w:val="009B6609"/>
    <w:rsid w:val="009B7159"/>
    <w:rsid w:val="009D07F2"/>
    <w:rsid w:val="009D0D55"/>
    <w:rsid w:val="009D444A"/>
    <w:rsid w:val="009D5521"/>
    <w:rsid w:val="009D5D39"/>
    <w:rsid w:val="009D6831"/>
    <w:rsid w:val="009D7CEA"/>
    <w:rsid w:val="009E5434"/>
    <w:rsid w:val="009E6930"/>
    <w:rsid w:val="009F3C82"/>
    <w:rsid w:val="00A023AE"/>
    <w:rsid w:val="00A07A4C"/>
    <w:rsid w:val="00A14036"/>
    <w:rsid w:val="00A17FB0"/>
    <w:rsid w:val="00A325AD"/>
    <w:rsid w:val="00A34980"/>
    <w:rsid w:val="00A40DE4"/>
    <w:rsid w:val="00A41E17"/>
    <w:rsid w:val="00A44177"/>
    <w:rsid w:val="00A506A0"/>
    <w:rsid w:val="00A53F1F"/>
    <w:rsid w:val="00A63FD5"/>
    <w:rsid w:val="00A67E6B"/>
    <w:rsid w:val="00A70B95"/>
    <w:rsid w:val="00A71098"/>
    <w:rsid w:val="00A710F7"/>
    <w:rsid w:val="00A8187A"/>
    <w:rsid w:val="00A842B3"/>
    <w:rsid w:val="00A87ED3"/>
    <w:rsid w:val="00A9564A"/>
    <w:rsid w:val="00A9667E"/>
    <w:rsid w:val="00AA2528"/>
    <w:rsid w:val="00AB110B"/>
    <w:rsid w:val="00AB3B41"/>
    <w:rsid w:val="00AB701C"/>
    <w:rsid w:val="00AC21DD"/>
    <w:rsid w:val="00AD2FE2"/>
    <w:rsid w:val="00AD6871"/>
    <w:rsid w:val="00AE2DFC"/>
    <w:rsid w:val="00AE76F6"/>
    <w:rsid w:val="00AF3046"/>
    <w:rsid w:val="00AF4AAA"/>
    <w:rsid w:val="00AF685C"/>
    <w:rsid w:val="00AF6FE5"/>
    <w:rsid w:val="00AF7E09"/>
    <w:rsid w:val="00B002D4"/>
    <w:rsid w:val="00B02735"/>
    <w:rsid w:val="00B04358"/>
    <w:rsid w:val="00B2019B"/>
    <w:rsid w:val="00B3093F"/>
    <w:rsid w:val="00B31092"/>
    <w:rsid w:val="00B35B52"/>
    <w:rsid w:val="00B376CC"/>
    <w:rsid w:val="00B40D85"/>
    <w:rsid w:val="00B42A32"/>
    <w:rsid w:val="00B433F0"/>
    <w:rsid w:val="00B45EF1"/>
    <w:rsid w:val="00B46799"/>
    <w:rsid w:val="00B519A1"/>
    <w:rsid w:val="00B51B93"/>
    <w:rsid w:val="00B53A84"/>
    <w:rsid w:val="00B61904"/>
    <w:rsid w:val="00B63358"/>
    <w:rsid w:val="00B663C3"/>
    <w:rsid w:val="00B72AC5"/>
    <w:rsid w:val="00B7614E"/>
    <w:rsid w:val="00B84E77"/>
    <w:rsid w:val="00B931FD"/>
    <w:rsid w:val="00BA476D"/>
    <w:rsid w:val="00BB4F33"/>
    <w:rsid w:val="00BB5B57"/>
    <w:rsid w:val="00BC0CAA"/>
    <w:rsid w:val="00BC4F16"/>
    <w:rsid w:val="00BD0069"/>
    <w:rsid w:val="00BE4010"/>
    <w:rsid w:val="00BE4772"/>
    <w:rsid w:val="00BF3C8E"/>
    <w:rsid w:val="00BF7089"/>
    <w:rsid w:val="00BF7645"/>
    <w:rsid w:val="00C05CCE"/>
    <w:rsid w:val="00C254EC"/>
    <w:rsid w:val="00C41202"/>
    <w:rsid w:val="00C4149B"/>
    <w:rsid w:val="00C42874"/>
    <w:rsid w:val="00C50DCA"/>
    <w:rsid w:val="00C52020"/>
    <w:rsid w:val="00C63D6A"/>
    <w:rsid w:val="00C63D97"/>
    <w:rsid w:val="00C66A1E"/>
    <w:rsid w:val="00C70FC7"/>
    <w:rsid w:val="00C71EC6"/>
    <w:rsid w:val="00C738A5"/>
    <w:rsid w:val="00C74E77"/>
    <w:rsid w:val="00C7515F"/>
    <w:rsid w:val="00C765A5"/>
    <w:rsid w:val="00C77E76"/>
    <w:rsid w:val="00C8087A"/>
    <w:rsid w:val="00C810BE"/>
    <w:rsid w:val="00C83853"/>
    <w:rsid w:val="00C90F26"/>
    <w:rsid w:val="00C91CAC"/>
    <w:rsid w:val="00C929E0"/>
    <w:rsid w:val="00C970A7"/>
    <w:rsid w:val="00C977B2"/>
    <w:rsid w:val="00C9783B"/>
    <w:rsid w:val="00CA3466"/>
    <w:rsid w:val="00CA419D"/>
    <w:rsid w:val="00CB1DA3"/>
    <w:rsid w:val="00CB3730"/>
    <w:rsid w:val="00CB400E"/>
    <w:rsid w:val="00CC24D1"/>
    <w:rsid w:val="00CC7F19"/>
    <w:rsid w:val="00CD18FC"/>
    <w:rsid w:val="00CD1B8D"/>
    <w:rsid w:val="00CE3E11"/>
    <w:rsid w:val="00CF3EE0"/>
    <w:rsid w:val="00CF6866"/>
    <w:rsid w:val="00CF6F1A"/>
    <w:rsid w:val="00D0018E"/>
    <w:rsid w:val="00D04BC2"/>
    <w:rsid w:val="00D0516D"/>
    <w:rsid w:val="00D06518"/>
    <w:rsid w:val="00D07150"/>
    <w:rsid w:val="00D3375B"/>
    <w:rsid w:val="00D34DC7"/>
    <w:rsid w:val="00D40852"/>
    <w:rsid w:val="00D6395D"/>
    <w:rsid w:val="00D713D7"/>
    <w:rsid w:val="00D72C34"/>
    <w:rsid w:val="00D81463"/>
    <w:rsid w:val="00D9080D"/>
    <w:rsid w:val="00D97F02"/>
    <w:rsid w:val="00DA1597"/>
    <w:rsid w:val="00DA1641"/>
    <w:rsid w:val="00DA4C70"/>
    <w:rsid w:val="00DA54CE"/>
    <w:rsid w:val="00DB06E0"/>
    <w:rsid w:val="00DB15CE"/>
    <w:rsid w:val="00DB3D22"/>
    <w:rsid w:val="00DB7984"/>
    <w:rsid w:val="00DD3DD2"/>
    <w:rsid w:val="00DE39D4"/>
    <w:rsid w:val="00DE44A4"/>
    <w:rsid w:val="00DE56D2"/>
    <w:rsid w:val="00E01DF4"/>
    <w:rsid w:val="00E13F98"/>
    <w:rsid w:val="00E156D5"/>
    <w:rsid w:val="00E233FE"/>
    <w:rsid w:val="00E2546A"/>
    <w:rsid w:val="00E26ABB"/>
    <w:rsid w:val="00E27FAE"/>
    <w:rsid w:val="00E34793"/>
    <w:rsid w:val="00E34C46"/>
    <w:rsid w:val="00E36DCA"/>
    <w:rsid w:val="00E41454"/>
    <w:rsid w:val="00E602A3"/>
    <w:rsid w:val="00E60B8A"/>
    <w:rsid w:val="00E60CC4"/>
    <w:rsid w:val="00E62AE4"/>
    <w:rsid w:val="00E7186E"/>
    <w:rsid w:val="00E72243"/>
    <w:rsid w:val="00E72AD6"/>
    <w:rsid w:val="00E811B1"/>
    <w:rsid w:val="00E83B5D"/>
    <w:rsid w:val="00E92D5B"/>
    <w:rsid w:val="00EA296B"/>
    <w:rsid w:val="00EA41B1"/>
    <w:rsid w:val="00EB782D"/>
    <w:rsid w:val="00EB78DE"/>
    <w:rsid w:val="00EC7097"/>
    <w:rsid w:val="00ED51D1"/>
    <w:rsid w:val="00EE2189"/>
    <w:rsid w:val="00EF41E4"/>
    <w:rsid w:val="00EF7FEE"/>
    <w:rsid w:val="00F06326"/>
    <w:rsid w:val="00F1475E"/>
    <w:rsid w:val="00F149E4"/>
    <w:rsid w:val="00F2041F"/>
    <w:rsid w:val="00F2113E"/>
    <w:rsid w:val="00F2568C"/>
    <w:rsid w:val="00F40144"/>
    <w:rsid w:val="00F41A2D"/>
    <w:rsid w:val="00F52174"/>
    <w:rsid w:val="00F65980"/>
    <w:rsid w:val="00F74BBE"/>
    <w:rsid w:val="00F77343"/>
    <w:rsid w:val="00FA0319"/>
    <w:rsid w:val="00FA3C55"/>
    <w:rsid w:val="00FA4CA2"/>
    <w:rsid w:val="00FB005C"/>
    <w:rsid w:val="00FB0086"/>
    <w:rsid w:val="00FB18E6"/>
    <w:rsid w:val="00FB210D"/>
    <w:rsid w:val="00FB6E05"/>
    <w:rsid w:val="00FB7C3E"/>
    <w:rsid w:val="00FC5255"/>
    <w:rsid w:val="00FC5C99"/>
    <w:rsid w:val="00FF0D0F"/>
    <w:rsid w:val="00FF14F1"/>
    <w:rsid w:val="00FF517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 fill="f" fillcolor="white" stroke="f">
      <v:fill color="white" on="f"/>
      <v:stroke on="f"/>
      <o:colormru v:ext="edit" colors="#b1f000,#2d895b,#35a16b,#0c0,#52c3fc"/>
    </o:shapedefaults>
    <o:shapelayout v:ext="edit">
      <o:idmap v:ext="edit" data="1"/>
    </o:shapelayout>
  </w:shapeDefaults>
  <w:decimalSymbol w:val="."/>
  <w:listSeparator w:val=","/>
  <w15:docId w15:val="{600ADB7B-9CF5-45B3-A463-18FC30ED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9D"/>
    <w:pPr>
      <w:bidi/>
    </w:pPr>
    <w:rPr>
      <w:rFonts w:ascii="Arial" w:hAnsi="Arial" w:cs="David"/>
      <w:spacing w:val="12"/>
      <w:szCs w:val="26"/>
      <w:lang w:eastAsia="he-IL"/>
    </w:rPr>
  </w:style>
  <w:style w:type="paragraph" w:styleId="1">
    <w:name w:val="heading 1"/>
    <w:basedOn w:val="a"/>
    <w:next w:val="a"/>
    <w:link w:val="10"/>
    <w:qFormat/>
    <w:pPr>
      <w:keepNext/>
      <w:bidi w:val="0"/>
      <w:jc w:val="center"/>
      <w:outlineLvl w:val="0"/>
    </w:pPr>
    <w:rPr>
      <w:rFonts w:cs="Narkisim"/>
      <w:color w:val="FFFFFF"/>
      <w:spacing w:val="30"/>
      <w:sz w:val="42"/>
      <w:szCs w:val="44"/>
      <w:lang w:eastAsia="en-US"/>
    </w:rPr>
  </w:style>
  <w:style w:type="paragraph" w:styleId="2">
    <w:name w:val="heading 2"/>
    <w:basedOn w:val="a"/>
    <w:next w:val="a"/>
    <w:link w:val="20"/>
    <w:qFormat/>
    <w:rsid w:val="008E33CA"/>
    <w:pPr>
      <w:keepNext/>
      <w:bidi w:val="0"/>
      <w:spacing w:line="360" w:lineRule="auto"/>
      <w:ind w:firstLine="720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8E33CA"/>
    <w:pPr>
      <w:keepNext/>
      <w:bidi w:val="0"/>
      <w:spacing w:line="360" w:lineRule="auto"/>
      <w:jc w:val="both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8E33CA"/>
    <w:pPr>
      <w:keepNext/>
      <w:tabs>
        <w:tab w:val="center" w:pos="6661"/>
      </w:tabs>
      <w:bidi w:val="0"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3CA"/>
    <w:pPr>
      <w:keepNext/>
      <w:bidi w:val="0"/>
      <w:jc w:val="center"/>
      <w:outlineLvl w:val="4"/>
    </w:pPr>
    <w:rPr>
      <w:rFonts w:cs="Miriam"/>
      <w:sz w:val="28"/>
      <w:szCs w:val="20"/>
    </w:rPr>
  </w:style>
  <w:style w:type="paragraph" w:styleId="6">
    <w:name w:val="heading 6"/>
    <w:basedOn w:val="a"/>
    <w:next w:val="a"/>
    <w:qFormat/>
    <w:rsid w:val="008E33CA"/>
    <w:pPr>
      <w:keepNext/>
      <w:bidi w:val="0"/>
      <w:outlineLvl w:val="5"/>
    </w:pPr>
    <w:rPr>
      <w:sz w:val="38"/>
    </w:rPr>
  </w:style>
  <w:style w:type="paragraph" w:styleId="7">
    <w:name w:val="heading 7"/>
    <w:basedOn w:val="a"/>
    <w:next w:val="a"/>
    <w:link w:val="70"/>
    <w:qFormat/>
    <w:rsid w:val="0051486C"/>
    <w:pPr>
      <w:keepNext/>
      <w:tabs>
        <w:tab w:val="left" w:pos="423"/>
      </w:tabs>
      <w:outlineLvl w:val="6"/>
    </w:pPr>
    <w:rPr>
      <w:rFonts w:ascii="Times New Roman" w:hAnsi="Times New Roman"/>
      <w:noProof/>
      <w:color w:val="FF0000"/>
      <w:spacing w:val="0"/>
      <w:sz w:val="26"/>
    </w:rPr>
  </w:style>
  <w:style w:type="paragraph" w:styleId="9">
    <w:name w:val="heading 9"/>
    <w:basedOn w:val="a"/>
    <w:next w:val="a"/>
    <w:link w:val="90"/>
    <w:qFormat/>
    <w:rsid w:val="0051486C"/>
    <w:pPr>
      <w:keepNext/>
      <w:tabs>
        <w:tab w:val="left" w:pos="423"/>
        <w:tab w:val="left" w:pos="849"/>
        <w:tab w:val="left" w:pos="1132"/>
      </w:tabs>
      <w:spacing w:line="360" w:lineRule="auto"/>
      <w:jc w:val="right"/>
      <w:outlineLvl w:val="8"/>
    </w:pPr>
    <w:rPr>
      <w:rFonts w:ascii="Times New Roman" w:hAnsi="Times New Roman"/>
      <w:noProof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bidi w:val="0"/>
    </w:pPr>
    <w:rPr>
      <w:sz w:val="26"/>
      <w:lang w:eastAsia="en-US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bidi w:val="0"/>
    </w:pPr>
    <w:rPr>
      <w:sz w:val="26"/>
      <w:lang w:eastAsia="en-US"/>
    </w:rPr>
  </w:style>
  <w:style w:type="table" w:styleId="a6">
    <w:name w:val="Table Grid"/>
    <w:basedOn w:val="a1"/>
    <w:rsid w:val="004F36D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4F36DC"/>
    <w:pPr>
      <w:bidi w:val="0"/>
    </w:pPr>
    <w:rPr>
      <w:szCs w:val="20"/>
      <w:lang w:eastAsia="en-US"/>
    </w:rPr>
  </w:style>
  <w:style w:type="character" w:styleId="a8">
    <w:name w:val="footnote reference"/>
    <w:semiHidden/>
    <w:rsid w:val="004F36DC"/>
    <w:rPr>
      <w:vertAlign w:val="superscript"/>
    </w:rPr>
  </w:style>
  <w:style w:type="paragraph" w:styleId="a9">
    <w:name w:val="Block Text"/>
    <w:basedOn w:val="a"/>
    <w:rsid w:val="008E33CA"/>
    <w:pPr>
      <w:spacing w:line="360" w:lineRule="auto"/>
      <w:ind w:left="1440" w:hanging="720"/>
      <w:jc w:val="both"/>
    </w:pPr>
    <w:rPr>
      <w:sz w:val="22"/>
    </w:rPr>
  </w:style>
  <w:style w:type="paragraph" w:styleId="aa">
    <w:name w:val="Body Text"/>
    <w:basedOn w:val="a"/>
    <w:rsid w:val="008E33CA"/>
    <w:pPr>
      <w:tabs>
        <w:tab w:val="center" w:pos="6661"/>
      </w:tabs>
      <w:bidi w:val="0"/>
      <w:spacing w:line="360" w:lineRule="auto"/>
      <w:jc w:val="both"/>
    </w:pPr>
    <w:rPr>
      <w:sz w:val="22"/>
    </w:rPr>
  </w:style>
  <w:style w:type="paragraph" w:styleId="21">
    <w:name w:val="Body Text 2"/>
    <w:basedOn w:val="a"/>
    <w:rsid w:val="008E33CA"/>
    <w:pPr>
      <w:tabs>
        <w:tab w:val="center" w:pos="6661"/>
      </w:tabs>
      <w:bidi w:val="0"/>
      <w:spacing w:line="360" w:lineRule="auto"/>
    </w:pPr>
    <w:rPr>
      <w:sz w:val="22"/>
    </w:rPr>
  </w:style>
  <w:style w:type="paragraph" w:styleId="30">
    <w:name w:val="Body Text 3"/>
    <w:basedOn w:val="a"/>
    <w:rsid w:val="008E33CA"/>
    <w:pPr>
      <w:bidi w:val="0"/>
      <w:jc w:val="right"/>
    </w:pPr>
    <w:rPr>
      <w:sz w:val="24"/>
    </w:rPr>
  </w:style>
  <w:style w:type="character" w:styleId="Hyperlink">
    <w:name w:val="Hyperlink"/>
    <w:rsid w:val="008E33CA"/>
    <w:rPr>
      <w:color w:val="0000FF"/>
      <w:u w:val="single"/>
    </w:rPr>
  </w:style>
  <w:style w:type="character" w:styleId="FollowedHyperlink">
    <w:name w:val="FollowedHyperlink"/>
    <w:rsid w:val="008E33CA"/>
    <w:rPr>
      <w:color w:val="800080"/>
      <w:u w:val="single"/>
    </w:rPr>
  </w:style>
  <w:style w:type="paragraph" w:styleId="31">
    <w:name w:val="Body Text Indent 3"/>
    <w:basedOn w:val="a"/>
    <w:rsid w:val="008E33CA"/>
    <w:pPr>
      <w:bidi w:val="0"/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link w:val="ac"/>
    <w:rsid w:val="00647B2A"/>
    <w:pPr>
      <w:bidi w:val="0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טקסט בלונים תו"/>
    <w:link w:val="ab"/>
    <w:rsid w:val="00647B2A"/>
    <w:rPr>
      <w:rFonts w:ascii="Tahoma" w:hAnsi="Tahoma" w:cs="Tahoma"/>
      <w:spacing w:val="12"/>
      <w:sz w:val="16"/>
      <w:szCs w:val="16"/>
    </w:rPr>
  </w:style>
  <w:style w:type="paragraph" w:styleId="ad">
    <w:name w:val="List Paragraph"/>
    <w:basedOn w:val="a"/>
    <w:uiPriority w:val="34"/>
    <w:qFormat/>
    <w:rsid w:val="001B0BD0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big-header">
    <w:name w:val="big-header"/>
    <w:basedOn w:val="a"/>
    <w:rsid w:val="001B0BD0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rFonts w:ascii="Times New Roman" w:hAnsi="Times New Roman" w:cs="Times New Roman"/>
      <w:noProof/>
      <w:spacing w:val="0"/>
      <w:szCs w:val="32"/>
    </w:rPr>
  </w:style>
  <w:style w:type="character" w:customStyle="1" w:styleId="default">
    <w:name w:val="default"/>
    <w:rsid w:val="001B0BD0"/>
    <w:rPr>
      <w:rFonts w:ascii="Times New Roman" w:hAnsi="Times New Roman" w:cs="Times New Roman"/>
      <w:sz w:val="26"/>
      <w:szCs w:val="26"/>
    </w:rPr>
  </w:style>
  <w:style w:type="character" w:customStyle="1" w:styleId="super">
    <w:name w:val="super"/>
    <w:rsid w:val="001B0BD0"/>
    <w:rPr>
      <w:rFonts w:ascii="Times New Roman" w:hAnsi="Times New Roman" w:cs="Times New Roman"/>
      <w:position w:val="4"/>
      <w:sz w:val="16"/>
      <w:szCs w:val="16"/>
      <w:lang w:val="en-US" w:eastAsia="x-none"/>
    </w:rPr>
  </w:style>
  <w:style w:type="paragraph" w:customStyle="1" w:styleId="P00">
    <w:name w:val="P00"/>
    <w:rsid w:val="001B0B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character" w:customStyle="1" w:styleId="big-number">
    <w:name w:val="big-number"/>
    <w:rsid w:val="001B0BD0"/>
    <w:rPr>
      <w:rFonts w:ascii="Times New Roman" w:hAnsi="Times New Roman" w:cs="Times New Roman"/>
      <w:sz w:val="32"/>
      <w:szCs w:val="32"/>
    </w:rPr>
  </w:style>
  <w:style w:type="character" w:customStyle="1" w:styleId="a5">
    <w:name w:val="כותרת תחתונה תו"/>
    <w:link w:val="a4"/>
    <w:uiPriority w:val="99"/>
    <w:rsid w:val="001B0BD0"/>
    <w:rPr>
      <w:rFonts w:ascii="Arial" w:hAnsi="Arial" w:cs="David"/>
      <w:spacing w:val="12"/>
      <w:sz w:val="26"/>
      <w:szCs w:val="26"/>
    </w:rPr>
  </w:style>
  <w:style w:type="paragraph" w:customStyle="1" w:styleId="ae">
    <w:name w:val="סעיף"/>
    <w:basedOn w:val="a"/>
    <w:qFormat/>
    <w:rsid w:val="0082305C"/>
    <w:pPr>
      <w:spacing w:line="360" w:lineRule="auto"/>
    </w:pPr>
    <w:rPr>
      <w:bCs/>
    </w:rPr>
  </w:style>
  <w:style w:type="paragraph" w:customStyle="1" w:styleId="Default0">
    <w:name w:val="Default"/>
    <w:rsid w:val="00197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E47D2"/>
  </w:style>
  <w:style w:type="paragraph" w:styleId="af">
    <w:name w:val="Body Text Indent"/>
    <w:basedOn w:val="a"/>
    <w:link w:val="af0"/>
    <w:rsid w:val="005F2CA8"/>
    <w:pPr>
      <w:tabs>
        <w:tab w:val="left" w:pos="444"/>
      </w:tabs>
      <w:bidi w:val="0"/>
      <w:spacing w:line="360" w:lineRule="auto"/>
      <w:ind w:left="444" w:hanging="444"/>
      <w:jc w:val="both"/>
    </w:pPr>
  </w:style>
  <w:style w:type="character" w:customStyle="1" w:styleId="af0">
    <w:name w:val="כניסה בגוף טקסט תו"/>
    <w:basedOn w:val="a0"/>
    <w:link w:val="af"/>
    <w:rsid w:val="005F2CA8"/>
    <w:rPr>
      <w:rFonts w:ascii="Arial" w:hAnsi="Arial" w:cs="David"/>
      <w:spacing w:val="12"/>
      <w:szCs w:val="26"/>
      <w:lang w:eastAsia="he-IL"/>
    </w:rPr>
  </w:style>
  <w:style w:type="paragraph" w:styleId="af1">
    <w:name w:val="Title"/>
    <w:aliases w:val="d-10"/>
    <w:basedOn w:val="a"/>
    <w:link w:val="af2"/>
    <w:autoRedefine/>
    <w:qFormat/>
    <w:rsid w:val="00E72243"/>
    <w:rPr>
      <w:b/>
      <w:szCs w:val="20"/>
    </w:rPr>
  </w:style>
  <w:style w:type="character" w:customStyle="1" w:styleId="af2">
    <w:name w:val="כותרת טקסט תו"/>
    <w:aliases w:val="d-10 תו"/>
    <w:basedOn w:val="a0"/>
    <w:link w:val="af1"/>
    <w:rsid w:val="00E72243"/>
    <w:rPr>
      <w:rFonts w:ascii="Arial" w:hAnsi="Arial" w:cs="David"/>
      <w:b/>
      <w:spacing w:val="12"/>
      <w:lang w:eastAsia="he-IL"/>
    </w:rPr>
  </w:style>
  <w:style w:type="character" w:styleId="af3">
    <w:name w:val="Emphasis"/>
    <w:aliases w:val="standard"/>
    <w:qFormat/>
    <w:rsid w:val="00E72243"/>
    <w:rPr>
      <w:rFonts w:cs="David"/>
      <w:i/>
      <w:iCs w:val="0"/>
      <w:szCs w:val="26"/>
      <w:u w:val="none"/>
    </w:rPr>
  </w:style>
  <w:style w:type="character" w:styleId="af4">
    <w:name w:val="Strong"/>
    <w:qFormat/>
    <w:rsid w:val="00E72243"/>
    <w:rPr>
      <w:rFonts w:cs="David"/>
      <w:b/>
      <w:bCs/>
      <w:iCs w:val="0"/>
      <w:szCs w:val="26"/>
      <w:u w:val="none"/>
    </w:rPr>
  </w:style>
  <w:style w:type="character" w:customStyle="1" w:styleId="20">
    <w:name w:val="כותרת 2 תו"/>
    <w:link w:val="2"/>
    <w:rsid w:val="003E7A0D"/>
    <w:rPr>
      <w:rFonts w:ascii="Arial" w:hAnsi="Arial" w:cs="David"/>
      <w:b/>
      <w:bCs/>
      <w:spacing w:val="12"/>
      <w:sz w:val="22"/>
      <w:szCs w:val="26"/>
      <w:lang w:eastAsia="he-IL"/>
    </w:rPr>
  </w:style>
  <w:style w:type="paragraph" w:styleId="NormalWeb">
    <w:name w:val="Normal (Web)"/>
    <w:basedOn w:val="a"/>
    <w:uiPriority w:val="99"/>
    <w:unhideWhenUsed/>
    <w:rsid w:val="003E7A0D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11">
    <w:name w:val="סגנון1"/>
    <w:basedOn w:val="50"/>
    <w:link w:val="12"/>
    <w:qFormat/>
    <w:rsid w:val="003B6DF3"/>
    <w:rPr>
      <w:b/>
      <w:bCs/>
      <w:sz w:val="24"/>
      <w:szCs w:val="24"/>
    </w:rPr>
  </w:style>
  <w:style w:type="character" w:customStyle="1" w:styleId="12">
    <w:name w:val="סגנון1 תו"/>
    <w:link w:val="11"/>
    <w:rsid w:val="003B6DF3"/>
    <w:rPr>
      <w:rFonts w:ascii="Arial" w:hAnsi="Arial" w:cs="Arial"/>
      <w:b/>
      <w:bCs/>
      <w:i/>
      <w:iCs/>
      <w:color w:val="3333FF"/>
      <w:spacing w:val="-14"/>
      <w:sz w:val="24"/>
      <w:szCs w:val="24"/>
    </w:rPr>
  </w:style>
  <w:style w:type="paragraph" w:customStyle="1" w:styleId="50">
    <w:name w:val="סגנון5"/>
    <w:basedOn w:val="a"/>
    <w:link w:val="51"/>
    <w:qFormat/>
    <w:rsid w:val="003B6DF3"/>
    <w:pPr>
      <w:spacing w:line="276" w:lineRule="auto"/>
    </w:pPr>
    <w:rPr>
      <w:rFonts w:cs="Arial"/>
      <w:i/>
      <w:iCs/>
      <w:color w:val="3333FF"/>
      <w:spacing w:val="-14"/>
      <w:sz w:val="22"/>
      <w:szCs w:val="22"/>
      <w:lang w:eastAsia="en-US"/>
    </w:rPr>
  </w:style>
  <w:style w:type="character" w:customStyle="1" w:styleId="51">
    <w:name w:val="סגנון5 תו"/>
    <w:link w:val="50"/>
    <w:rsid w:val="003B6DF3"/>
    <w:rPr>
      <w:rFonts w:ascii="Arial" w:hAnsi="Arial" w:cs="Arial"/>
      <w:i/>
      <w:iCs/>
      <w:color w:val="3333FF"/>
      <w:spacing w:val="-14"/>
      <w:sz w:val="22"/>
      <w:szCs w:val="22"/>
    </w:rPr>
  </w:style>
  <w:style w:type="character" w:customStyle="1" w:styleId="stltitanpropertyset56111">
    <w:name w:val="stl_titan_propertyset_56_1_11"/>
    <w:rsid w:val="004225CD"/>
  </w:style>
  <w:style w:type="character" w:customStyle="1" w:styleId="stltitanpropertyset117111">
    <w:name w:val="stl_titan_propertyset_117_1_11"/>
    <w:rsid w:val="004225CD"/>
  </w:style>
  <w:style w:type="character" w:customStyle="1" w:styleId="stltitanpropertyset113111">
    <w:name w:val="stl_titan_propertyset_113_1_11"/>
    <w:rsid w:val="004225CD"/>
  </w:style>
  <w:style w:type="character" w:customStyle="1" w:styleId="stltitanpropertyset107111">
    <w:name w:val="stl_titan_propertyset_107_1_11"/>
    <w:rsid w:val="004225CD"/>
    <w:rPr>
      <w:b/>
      <w:bCs/>
    </w:rPr>
  </w:style>
  <w:style w:type="character" w:customStyle="1" w:styleId="stltitanpropertyset99111">
    <w:name w:val="stl_titan_propertyset_99_1_11"/>
    <w:rsid w:val="004225CD"/>
    <w:rPr>
      <w:rFonts w:ascii="Times New Roman" w:hAnsi="Times New Roman" w:cs="Times New Roman" w:hint="default"/>
      <w:sz w:val="18"/>
      <w:szCs w:val="18"/>
    </w:rPr>
  </w:style>
  <w:style w:type="character" w:customStyle="1" w:styleId="stltitanpropertyset123111">
    <w:name w:val="stl_titan_propertyset_123_1_11"/>
    <w:rsid w:val="004225CD"/>
  </w:style>
  <w:style w:type="character" w:customStyle="1" w:styleId="stltitanpropertyset55111">
    <w:name w:val="stl_titan_propertyset_55_1_11"/>
    <w:basedOn w:val="a0"/>
    <w:rsid w:val="001B1C4B"/>
    <w:rPr>
      <w:caps/>
      <w:sz w:val="15"/>
      <w:szCs w:val="15"/>
      <w:vertAlign w:val="superscript"/>
    </w:rPr>
  </w:style>
  <w:style w:type="character" w:customStyle="1" w:styleId="stltitanpropertyset5511b1">
    <w:name w:val="stl_titan_propertyset_55_1_1b1"/>
    <w:basedOn w:val="a0"/>
    <w:rsid w:val="001B1C4B"/>
    <w:rPr>
      <w:caps/>
      <w:sz w:val="16"/>
      <w:szCs w:val="16"/>
      <w:vertAlign w:val="superscript"/>
    </w:rPr>
  </w:style>
  <w:style w:type="character" w:customStyle="1" w:styleId="posted-on">
    <w:name w:val="posted-on"/>
    <w:rsid w:val="002E7AC0"/>
  </w:style>
  <w:style w:type="character" w:customStyle="1" w:styleId="author">
    <w:name w:val="author"/>
    <w:rsid w:val="002E7AC0"/>
  </w:style>
  <w:style w:type="character" w:customStyle="1" w:styleId="author-name">
    <w:name w:val="author-name"/>
    <w:rsid w:val="002E7AC0"/>
  </w:style>
  <w:style w:type="character" w:customStyle="1" w:styleId="adotco-postheadericon">
    <w:name w:val="adotco-postheadericon"/>
    <w:rsid w:val="002E7AC0"/>
  </w:style>
  <w:style w:type="character" w:customStyle="1" w:styleId="10">
    <w:name w:val="כותרת 1 תו"/>
    <w:link w:val="1"/>
    <w:rsid w:val="00A34980"/>
    <w:rPr>
      <w:rFonts w:ascii="Arial" w:hAnsi="Arial" w:cs="Narkisim"/>
      <w:color w:val="FFFFFF"/>
      <w:spacing w:val="30"/>
      <w:sz w:val="42"/>
      <w:szCs w:val="44"/>
    </w:rPr>
  </w:style>
  <w:style w:type="character" w:customStyle="1" w:styleId="shalhevetrequirmenttitle">
    <w:name w:val="shalhevetrequirmenttitle"/>
    <w:rsid w:val="009D5D39"/>
  </w:style>
  <w:style w:type="paragraph" w:customStyle="1" w:styleId="NormalhebInd">
    <w:name w:val="Normal heb Ind"/>
    <w:basedOn w:val="a"/>
    <w:rsid w:val="00DB7984"/>
    <w:pPr>
      <w:numPr>
        <w:numId w:val="1"/>
      </w:numPr>
      <w:tabs>
        <w:tab w:val="left" w:pos="425"/>
      </w:tabs>
      <w:spacing w:before="120" w:after="120" w:line="360" w:lineRule="auto"/>
      <w:jc w:val="both"/>
    </w:pPr>
    <w:rPr>
      <w:rFonts w:ascii="Times New Roman" w:hAnsi="Times New Roman"/>
      <w:spacing w:val="0"/>
      <w:sz w:val="24"/>
      <w:szCs w:val="24"/>
      <w:lang w:val="he-IL"/>
    </w:rPr>
  </w:style>
  <w:style w:type="character" w:customStyle="1" w:styleId="gsggsl2">
    <w:name w:val="gs_ggsl2"/>
    <w:rsid w:val="00D34DC7"/>
    <w:rPr>
      <w:vanish w:val="0"/>
      <w:webHidden w:val="0"/>
      <w:specVanish w:val="0"/>
    </w:rPr>
  </w:style>
  <w:style w:type="character" w:customStyle="1" w:styleId="gsctg21">
    <w:name w:val="gs_ctg21"/>
    <w:rsid w:val="00D34DC7"/>
    <w:rPr>
      <w:b/>
      <w:bCs/>
      <w:sz w:val="20"/>
      <w:szCs w:val="20"/>
    </w:rPr>
  </w:style>
  <w:style w:type="character" w:customStyle="1" w:styleId="gsggss2">
    <w:name w:val="gs_ggss2"/>
    <w:rsid w:val="00D34DC7"/>
    <w:rPr>
      <w:vanish/>
      <w:webHidden w:val="0"/>
      <w:specVanish w:val="0"/>
    </w:rPr>
  </w:style>
  <w:style w:type="character" w:customStyle="1" w:styleId="gsct12">
    <w:name w:val="gs_ct12"/>
    <w:rsid w:val="00D34DC7"/>
    <w:rPr>
      <w:vanish w:val="0"/>
      <w:webHidden w:val="0"/>
      <w:specVanish w:val="0"/>
    </w:rPr>
  </w:style>
  <w:style w:type="character" w:customStyle="1" w:styleId="gsct22">
    <w:name w:val="gs_ct22"/>
    <w:rsid w:val="00D34DC7"/>
    <w:rPr>
      <w:vanish/>
      <w:webHidden w:val="0"/>
      <w:specVanish w:val="0"/>
    </w:rPr>
  </w:style>
  <w:style w:type="character" w:customStyle="1" w:styleId="gsctg2">
    <w:name w:val="gs_ctg2"/>
    <w:rsid w:val="00D34DC7"/>
  </w:style>
  <w:style w:type="character" w:customStyle="1" w:styleId="gsct1">
    <w:name w:val="gs_ct1"/>
    <w:rsid w:val="00D34DC7"/>
  </w:style>
  <w:style w:type="character" w:styleId="HTMLCite">
    <w:name w:val="HTML Cite"/>
    <w:uiPriority w:val="99"/>
    <w:unhideWhenUsed/>
    <w:rsid w:val="00D34DC7"/>
    <w:rPr>
      <w:i/>
      <w:iCs/>
    </w:rPr>
  </w:style>
  <w:style w:type="character" w:customStyle="1" w:styleId="st">
    <w:name w:val="st"/>
    <w:rsid w:val="00D34DC7"/>
  </w:style>
  <w:style w:type="character" w:customStyle="1" w:styleId="f">
    <w:name w:val="f"/>
    <w:rsid w:val="00D34DC7"/>
  </w:style>
  <w:style w:type="character" w:customStyle="1" w:styleId="ogd">
    <w:name w:val="_ogd"/>
    <w:rsid w:val="00D34DC7"/>
  </w:style>
  <w:style w:type="character" w:customStyle="1" w:styleId="stltitanpropertyset11711">
    <w:name w:val="stl_titan_propertyset_117_1_1"/>
    <w:basedOn w:val="a0"/>
    <w:rsid w:val="00F149E4"/>
  </w:style>
  <w:style w:type="character" w:customStyle="1" w:styleId="stltitanpropertyset11311">
    <w:name w:val="stl_titan_propertyset_113_1_1"/>
    <w:basedOn w:val="a0"/>
    <w:rsid w:val="00F149E4"/>
  </w:style>
  <w:style w:type="paragraph" w:customStyle="1" w:styleId="af5">
    <w:name w:val="תחיקה"/>
    <w:basedOn w:val="a"/>
    <w:link w:val="af6"/>
    <w:qFormat/>
    <w:rsid w:val="00B31092"/>
    <w:rPr>
      <w:rFonts w:cs="Arial"/>
      <w:i/>
      <w:iCs/>
      <w:color w:val="410CEF"/>
      <w:spacing w:val="0"/>
      <w:sz w:val="22"/>
      <w:szCs w:val="22"/>
      <w:lang w:eastAsia="en-US"/>
    </w:rPr>
  </w:style>
  <w:style w:type="character" w:customStyle="1" w:styleId="af6">
    <w:name w:val="תחיקה תו"/>
    <w:link w:val="af5"/>
    <w:rsid w:val="00B31092"/>
    <w:rPr>
      <w:rFonts w:ascii="Arial" w:hAnsi="Arial" w:cs="Arial"/>
      <w:i/>
      <w:iCs/>
      <w:color w:val="410CEF"/>
      <w:sz w:val="22"/>
      <w:szCs w:val="22"/>
    </w:rPr>
  </w:style>
  <w:style w:type="paragraph" w:customStyle="1" w:styleId="40">
    <w:name w:val="סגנון4"/>
    <w:basedOn w:val="a"/>
    <w:link w:val="41"/>
    <w:rsid w:val="00152087"/>
    <w:rPr>
      <w:rFonts w:cs="Arial"/>
      <w:i/>
      <w:iCs/>
      <w:color w:val="410CEF"/>
      <w:spacing w:val="0"/>
      <w:sz w:val="22"/>
      <w:szCs w:val="22"/>
    </w:rPr>
  </w:style>
  <w:style w:type="character" w:customStyle="1" w:styleId="41">
    <w:name w:val="סגנון4 תו"/>
    <w:basedOn w:val="a0"/>
    <w:link w:val="40"/>
    <w:rsid w:val="00152087"/>
    <w:rPr>
      <w:rFonts w:ascii="Arial" w:hAnsi="Arial" w:cs="Arial"/>
      <w:i/>
      <w:iCs/>
      <w:color w:val="410CEF"/>
      <w:sz w:val="22"/>
      <w:szCs w:val="22"/>
    </w:rPr>
  </w:style>
  <w:style w:type="character" w:customStyle="1" w:styleId="EmailStyle83">
    <w:name w:val="EmailStyle83"/>
    <w:semiHidden/>
    <w:rsid w:val="009603E2"/>
    <w:rPr>
      <w:rFonts w:ascii="Arial" w:hAnsi="Arial" w:cs="Arial"/>
      <w:color w:val="auto"/>
      <w:sz w:val="20"/>
      <w:szCs w:val="20"/>
    </w:rPr>
  </w:style>
  <w:style w:type="paragraph" w:customStyle="1" w:styleId="p000">
    <w:name w:val="p00"/>
    <w:basedOn w:val="a"/>
    <w:rsid w:val="000832F5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character" w:customStyle="1" w:styleId="70">
    <w:name w:val="כותרת 7 תו"/>
    <w:basedOn w:val="a0"/>
    <w:link w:val="7"/>
    <w:rsid w:val="0051486C"/>
    <w:rPr>
      <w:rFonts w:cs="David"/>
      <w:noProof/>
      <w:color w:val="FF0000"/>
      <w:sz w:val="26"/>
      <w:szCs w:val="26"/>
      <w:lang w:eastAsia="he-IL"/>
    </w:rPr>
  </w:style>
  <w:style w:type="character" w:customStyle="1" w:styleId="90">
    <w:name w:val="כותרת 9 תו"/>
    <w:basedOn w:val="a0"/>
    <w:link w:val="9"/>
    <w:rsid w:val="0051486C"/>
    <w:rPr>
      <w:rFonts w:cs="David"/>
      <w:noProof/>
      <w:sz w:val="26"/>
      <w:szCs w:val="26"/>
      <w:lang w:eastAsia="he-IL"/>
    </w:rPr>
  </w:style>
  <w:style w:type="paragraph" w:styleId="af7">
    <w:name w:val="Subtitle"/>
    <w:basedOn w:val="a"/>
    <w:link w:val="af8"/>
    <w:qFormat/>
    <w:rsid w:val="0051486C"/>
    <w:pPr>
      <w:tabs>
        <w:tab w:val="left" w:pos="423"/>
        <w:tab w:val="left" w:pos="849"/>
        <w:tab w:val="left" w:pos="1132"/>
      </w:tabs>
      <w:spacing w:line="360" w:lineRule="auto"/>
    </w:pPr>
    <w:rPr>
      <w:rFonts w:ascii="Times New Roman" w:hAnsi="Times New Roman"/>
      <w:b/>
      <w:bCs/>
      <w:noProof/>
      <w:spacing w:val="10"/>
      <w:sz w:val="26"/>
      <w:u w:val="single"/>
    </w:rPr>
  </w:style>
  <w:style w:type="character" w:customStyle="1" w:styleId="af8">
    <w:name w:val="כותרת משנה תו"/>
    <w:basedOn w:val="a0"/>
    <w:link w:val="af7"/>
    <w:rsid w:val="0051486C"/>
    <w:rPr>
      <w:rFonts w:cs="David"/>
      <w:b/>
      <w:bCs/>
      <w:noProof/>
      <w:spacing w:val="10"/>
      <w:sz w:val="26"/>
      <w:szCs w:val="26"/>
      <w:u w:val="single"/>
      <w:lang w:eastAsia="he-IL"/>
    </w:rPr>
  </w:style>
  <w:style w:type="paragraph" w:customStyle="1" w:styleId="af9">
    <w:name w:val="מלל ראשי"/>
    <w:basedOn w:val="a"/>
    <w:rsid w:val="00072B0A"/>
    <w:pPr>
      <w:tabs>
        <w:tab w:val="left" w:pos="720"/>
        <w:tab w:val="left" w:pos="1418"/>
        <w:tab w:val="left" w:pos="1872"/>
        <w:tab w:val="left" w:pos="5472"/>
      </w:tabs>
      <w:jc w:val="both"/>
    </w:pPr>
    <w:rPr>
      <w:rFonts w:ascii="Times New Roman" w:hAnsi="Times New Roman"/>
      <w:noProof/>
      <w:spacing w:val="0"/>
      <w:sz w:val="17"/>
      <w:szCs w:val="19"/>
    </w:rPr>
  </w:style>
  <w:style w:type="character" w:customStyle="1" w:styleId="documentheadertext1">
    <w:name w:val="documentheadertext1"/>
    <w:basedOn w:val="a0"/>
    <w:rsid w:val="003E5279"/>
    <w:rPr>
      <w:b/>
      <w:bCs/>
      <w:sz w:val="21"/>
      <w:szCs w:val="21"/>
    </w:rPr>
  </w:style>
  <w:style w:type="paragraph" w:customStyle="1" w:styleId="header-2">
    <w:name w:val="header-2"/>
    <w:basedOn w:val="a"/>
    <w:rsid w:val="00825CDE"/>
    <w:pPr>
      <w:bidi w:val="0"/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paragraph" w:customStyle="1" w:styleId="p22">
    <w:name w:val="p22"/>
    <w:basedOn w:val="a"/>
    <w:rsid w:val="00825CDE"/>
    <w:pPr>
      <w:bidi w:val="0"/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o.co.il/Law_word/law14/LAW-0745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o.co.il/Law_word/law17/PROP-108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0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sheva\Desktop\email-new-logo-template-new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1417-49B9-4EFF-8873-8AAD319E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email-new-logo-template-new.dotx</Template>
  <TotalTime>0</TotalTime>
  <Pages>2</Pages>
  <Words>496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בטיחות וגהות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Batsheva Minka - Meda</dc:creator>
  <cp:lastModifiedBy>Rani Blicher - meda</cp:lastModifiedBy>
  <cp:revision>2</cp:revision>
  <cp:lastPrinted>2017-05-10T10:24:00Z</cp:lastPrinted>
  <dcterms:created xsi:type="dcterms:W3CDTF">2020-02-27T13:27:00Z</dcterms:created>
  <dcterms:modified xsi:type="dcterms:W3CDTF">2020-02-27T13:27:00Z</dcterms:modified>
</cp:coreProperties>
</file>